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6F6D" w14:textId="77777777" w:rsidR="00745A0F" w:rsidRDefault="00745A0F" w:rsidP="00745A0F">
      <w:pPr>
        <w:pStyle w:val="Sansinterligne2"/>
        <w:spacing w:before="1540" w:after="240"/>
        <w:rPr>
          <w:rFonts w:ascii="Times New Roman" w:eastAsia="Calibri" w:hAnsi="Times New Roman" w:cs="Calibri"/>
          <w:b/>
          <w:sz w:val="40"/>
          <w:szCs w:val="40"/>
        </w:rPr>
      </w:pPr>
      <w:r w:rsidRPr="00745A0F">
        <w:rPr>
          <w:rFonts w:ascii="Times New Roman" w:eastAsia="Calibri" w:hAnsi="Times New Roman" w:cs="Calibri"/>
          <w:b/>
          <w:noProof/>
          <w:sz w:val="40"/>
          <w:szCs w:val="40"/>
        </w:rPr>
        <mc:AlternateContent>
          <mc:Choice Requires="wps">
            <w:drawing>
              <wp:anchor distT="45720" distB="45720" distL="114300" distR="114300" simplePos="0" relativeHeight="251663360" behindDoc="0" locked="0" layoutInCell="1" allowOverlap="1" wp14:anchorId="5D3FAC94" wp14:editId="6ECC9A9B">
                <wp:simplePos x="0" y="0"/>
                <wp:positionH relativeFrom="margin">
                  <wp:align>right</wp:align>
                </wp:positionH>
                <wp:positionV relativeFrom="paragraph">
                  <wp:posOffset>0</wp:posOffset>
                </wp:positionV>
                <wp:extent cx="1289050" cy="857250"/>
                <wp:effectExtent l="0" t="0" r="25400"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857250"/>
                        </a:xfrm>
                        <a:prstGeom prst="rect">
                          <a:avLst/>
                        </a:prstGeom>
                        <a:solidFill>
                          <a:srgbClr val="FFFFFF"/>
                        </a:solidFill>
                        <a:ln w="9525">
                          <a:solidFill>
                            <a:srgbClr val="000000"/>
                          </a:solidFill>
                          <a:miter lim="800000"/>
                          <a:headEnd/>
                          <a:tailEnd/>
                        </a:ln>
                      </wps:spPr>
                      <wps:txbx>
                        <w:txbxContent>
                          <w:p w14:paraId="0BE9B655" w14:textId="77777777" w:rsidR="00745A0F" w:rsidRDefault="00745A0F" w:rsidP="00745A0F">
                            <w:pPr>
                              <w:jc w:val="right"/>
                            </w:pPr>
                            <w:r w:rsidRPr="00745A0F">
                              <w:rPr>
                                <w:highlight w:val="yellow"/>
                              </w:rPr>
                              <w:t>LOGO COMMUNE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3FAC94" id="_x0000_t202" coordsize="21600,21600" o:spt="202" path="m,l,21600r21600,l21600,xe">
                <v:stroke joinstyle="miter"/>
                <v:path gradientshapeok="t" o:connecttype="rect"/>
              </v:shapetype>
              <v:shape id="Zone de texte 2" o:spid="_x0000_s1026" type="#_x0000_t202" style="position:absolute;margin-left:50.3pt;margin-top:0;width:101.5pt;height:67.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">
                <v:textbox>
                  <w:txbxContent>
                    <w:p w14:paraId="0BE9B655" w14:textId="77777777" w:rsidR="00745A0F" w:rsidRDefault="00745A0F" w:rsidP="00745A0F">
                      <w:pPr>
                        <w:jc w:val="right"/>
                      </w:pPr>
                      <w:r w:rsidRPr="00745A0F">
                        <w:rPr>
                          <w:highlight w:val="yellow"/>
                        </w:rPr>
                        <w:t>LOGO COMMUNE</w:t>
                      </w:r>
                    </w:p>
                  </w:txbxContent>
                </v:textbox>
                <w10:wrap type="square" anchorx="margin"/>
              </v:shape>
            </w:pict>
          </mc:Fallback>
        </mc:AlternateContent>
      </w:r>
      <w:r>
        <w:rPr>
          <w:rFonts w:ascii="Times New Roman" w:eastAsia="Calibri" w:hAnsi="Times New Roman" w:cs="Calibri"/>
          <w:b/>
          <w:noProof/>
          <w:sz w:val="40"/>
          <w:szCs w:val="40"/>
        </w:rPr>
        <w:drawing>
          <wp:anchor distT="0" distB="0" distL="114300" distR="114300" simplePos="0" relativeHeight="251661312" behindDoc="1" locked="0" layoutInCell="1" allowOverlap="1" wp14:anchorId="3A541B47" wp14:editId="47A74D15">
            <wp:simplePos x="0" y="0"/>
            <wp:positionH relativeFrom="column">
              <wp:posOffset>-233045</wp:posOffset>
            </wp:positionH>
            <wp:positionV relativeFrom="paragraph">
              <wp:posOffset>0</wp:posOffset>
            </wp:positionV>
            <wp:extent cx="1804416" cy="1463040"/>
            <wp:effectExtent l="0" t="0" r="5715" b="3810"/>
            <wp:wrapTight wrapText="bothSides">
              <wp:wrapPolygon edited="0">
                <wp:start x="0" y="0"/>
                <wp:lineTo x="0" y="21375"/>
                <wp:lineTo x="21440" y="21375"/>
                <wp:lineTo x="21440"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min_justice_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4416" cy="1463040"/>
                    </a:xfrm>
                    <a:prstGeom prst="rect">
                      <a:avLst/>
                    </a:prstGeom>
                  </pic:spPr>
                </pic:pic>
              </a:graphicData>
            </a:graphic>
          </wp:anchor>
        </w:drawing>
      </w:r>
      <w:r w:rsidR="007C4AD9">
        <w:rPr>
          <w:rFonts w:ascii="Times New Roman" w:eastAsia="Calibri" w:hAnsi="Times New Roman" w:cs="Calibri"/>
          <w:b/>
          <w:sz w:val="40"/>
          <w:szCs w:val="40"/>
        </w:rPr>
        <w:tab/>
      </w:r>
    </w:p>
    <w:p w14:paraId="0BF08909" w14:textId="77777777" w:rsidR="00745A0F" w:rsidRDefault="00745A0F" w:rsidP="00745A0F"/>
    <w:p w14:paraId="25C5C8FB" w14:textId="77777777" w:rsidR="00745A0F" w:rsidRDefault="00745A0F" w:rsidP="00745A0F"/>
    <w:p w14:paraId="2FBC0D31" w14:textId="77777777" w:rsidR="004C3937" w:rsidRPr="00641EB0" w:rsidRDefault="004C3937" w:rsidP="00745A0F">
      <w:pPr>
        <w:jc w:val="center"/>
        <w:rPr>
          <w:b/>
          <w:sz w:val="40"/>
          <w:szCs w:val="40"/>
        </w:rPr>
      </w:pPr>
      <w:r w:rsidRPr="00641EB0">
        <w:rPr>
          <w:b/>
          <w:sz w:val="40"/>
          <w:szCs w:val="40"/>
        </w:rPr>
        <w:t>CONVENTION RELA</w:t>
      </w:r>
      <w:r w:rsidR="00745A0F" w:rsidRPr="00641EB0">
        <w:rPr>
          <w:b/>
          <w:sz w:val="40"/>
          <w:szCs w:val="40"/>
        </w:rPr>
        <w:t>T</w:t>
      </w:r>
      <w:r w:rsidRPr="00641EB0">
        <w:rPr>
          <w:b/>
          <w:sz w:val="40"/>
          <w:szCs w:val="40"/>
        </w:rPr>
        <w:t>IVE AU P</w:t>
      </w:r>
      <w:r w:rsidR="00745A0F" w:rsidRPr="00641EB0">
        <w:rPr>
          <w:b/>
          <w:sz w:val="40"/>
          <w:szCs w:val="40"/>
        </w:rPr>
        <w:t xml:space="preserve">ROTOCOLE DE MISE EN ŒUVRE DE LA </w:t>
      </w:r>
      <w:r w:rsidRPr="00641EB0">
        <w:rPr>
          <w:b/>
          <w:sz w:val="40"/>
          <w:szCs w:val="40"/>
        </w:rPr>
        <w:t>PROCÉDURE DE TRANSACTION PROPOSÉE PAR LE MAIRE SUR LE</w:t>
      </w:r>
      <w:r w:rsidR="00745A0F" w:rsidRPr="00641EB0">
        <w:rPr>
          <w:b/>
          <w:sz w:val="40"/>
          <w:szCs w:val="40"/>
        </w:rPr>
        <w:t xml:space="preserve"> RESSORT DU TRIBUNAL JUDICIAIRE </w:t>
      </w:r>
      <w:r w:rsidRPr="00641EB0">
        <w:rPr>
          <w:b/>
          <w:sz w:val="40"/>
          <w:szCs w:val="40"/>
        </w:rPr>
        <w:t>DE MONTPELLIER</w:t>
      </w:r>
    </w:p>
    <w:p w14:paraId="5C52D9A1" w14:textId="77777777" w:rsidR="00745A0F" w:rsidRDefault="00745A0F" w:rsidP="004C3937">
      <w:pPr>
        <w:jc w:val="center"/>
        <w:textAlignment w:val="auto"/>
        <w:rPr>
          <w:rFonts w:eastAsia="font278" w:cs="Times New Roman"/>
          <w:color w:val="0D0D0D"/>
          <w:sz w:val="28"/>
          <w:szCs w:val="28"/>
        </w:rPr>
      </w:pPr>
    </w:p>
    <w:p w14:paraId="7173E49B" w14:textId="77777777" w:rsidR="004C3937" w:rsidRPr="00641EB0" w:rsidRDefault="00745A0F" w:rsidP="004C3937">
      <w:pPr>
        <w:jc w:val="center"/>
        <w:textAlignment w:val="auto"/>
        <w:rPr>
          <w:rFonts w:ascii="Arial" w:eastAsia="font278" w:hAnsi="Arial" w:cs="Arial"/>
          <w:sz w:val="22"/>
          <w:szCs w:val="22"/>
        </w:rPr>
      </w:pPr>
      <w:r w:rsidRPr="00641EB0">
        <w:rPr>
          <w:rFonts w:ascii="Arial" w:eastAsia="font278" w:hAnsi="Arial" w:cs="Arial"/>
          <w:color w:val="0D0D0D"/>
          <w:sz w:val="28"/>
          <w:szCs w:val="28"/>
        </w:rPr>
        <w:t>Commune</w:t>
      </w:r>
      <w:r w:rsidR="004C3937" w:rsidRPr="00641EB0">
        <w:rPr>
          <w:rFonts w:ascii="Arial" w:eastAsia="font278" w:hAnsi="Arial" w:cs="Arial"/>
          <w:color w:val="0D0D0D"/>
          <w:sz w:val="28"/>
          <w:szCs w:val="28"/>
        </w:rPr>
        <w:t xml:space="preserve"> de </w:t>
      </w:r>
      <w:r w:rsidRPr="00641EB0">
        <w:rPr>
          <w:rFonts w:ascii="Arial" w:eastAsia="font278" w:hAnsi="Arial" w:cs="Arial"/>
          <w:color w:val="0D0D0D"/>
          <w:sz w:val="28"/>
          <w:szCs w:val="28"/>
          <w:highlight w:val="yellow"/>
        </w:rPr>
        <w:t>XXX</w:t>
      </w:r>
    </w:p>
    <w:p w14:paraId="0615F676" w14:textId="77777777" w:rsidR="004C3937" w:rsidRPr="004C3937" w:rsidRDefault="004C3937" w:rsidP="004C3937">
      <w:pPr>
        <w:spacing w:after="200" w:line="276" w:lineRule="auto"/>
        <w:jc w:val="center"/>
        <w:textAlignment w:val="auto"/>
        <w:rPr>
          <w:rFonts w:eastAsia="Calibri" w:cs="Times New Roman"/>
          <w:b/>
        </w:rPr>
      </w:pPr>
    </w:p>
    <w:p w14:paraId="139CD2EE" w14:textId="77777777" w:rsidR="004C3937" w:rsidRPr="004C3937" w:rsidRDefault="004C3937" w:rsidP="004C3937">
      <w:pPr>
        <w:spacing w:after="200" w:line="276" w:lineRule="auto"/>
        <w:jc w:val="center"/>
        <w:textAlignment w:val="auto"/>
        <w:rPr>
          <w:rFonts w:eastAsia="Calibri" w:cs="Times New Roman"/>
          <w:b/>
        </w:rPr>
      </w:pPr>
    </w:p>
    <w:p w14:paraId="0254A192" w14:textId="77777777" w:rsidR="00641EB0" w:rsidRPr="00361061" w:rsidRDefault="00641EB0" w:rsidP="00641EB0">
      <w:pPr>
        <w:pStyle w:val="Standard"/>
        <w:rPr>
          <w:rFonts w:ascii="Arial" w:hAnsi="Arial" w:cs="Arial"/>
          <w:b/>
        </w:rPr>
      </w:pPr>
      <w:r w:rsidRPr="00361061">
        <w:rPr>
          <w:rFonts w:ascii="Arial" w:hAnsi="Arial" w:cs="Arial"/>
          <w:b/>
        </w:rPr>
        <w:t>Entre</w:t>
      </w:r>
    </w:p>
    <w:p w14:paraId="03C71EDB" w14:textId="77777777" w:rsidR="00641EB0" w:rsidRPr="00361061" w:rsidRDefault="00641EB0" w:rsidP="00641EB0">
      <w:pPr>
        <w:rPr>
          <w:rFonts w:ascii="Arial" w:hAnsi="Arial" w:cs="Arial"/>
          <w:color w:val="000000"/>
          <w:sz w:val="22"/>
          <w:szCs w:val="22"/>
        </w:rPr>
      </w:pPr>
    </w:p>
    <w:p w14:paraId="08F76F9C" w14:textId="77777777" w:rsidR="00641EB0" w:rsidRPr="00361061" w:rsidRDefault="00641EB0" w:rsidP="00641EB0">
      <w:pPr>
        <w:rPr>
          <w:rFonts w:ascii="Arial" w:hAnsi="Arial" w:cs="Arial"/>
          <w:color w:val="000000"/>
          <w:sz w:val="22"/>
          <w:szCs w:val="22"/>
        </w:rPr>
      </w:pPr>
      <w:r w:rsidRPr="00361061">
        <w:rPr>
          <w:rFonts w:ascii="Arial" w:hAnsi="Arial" w:cs="Arial"/>
          <w:color w:val="000000"/>
          <w:sz w:val="22"/>
          <w:szCs w:val="22"/>
        </w:rPr>
        <w:t xml:space="preserve">- la commune de </w:t>
      </w:r>
      <w:r w:rsidRPr="00361061">
        <w:rPr>
          <w:rFonts w:ascii="Arial" w:hAnsi="Arial" w:cs="Arial"/>
          <w:sz w:val="22"/>
          <w:szCs w:val="22"/>
          <w:highlight w:val="yellow"/>
        </w:rPr>
        <w:t>XXX</w:t>
      </w:r>
      <w:r w:rsidRPr="00361061">
        <w:rPr>
          <w:rFonts w:ascii="Arial" w:hAnsi="Arial" w:cs="Arial"/>
          <w:color w:val="000000"/>
          <w:sz w:val="22"/>
          <w:szCs w:val="22"/>
        </w:rPr>
        <w:t xml:space="preserve">, représentée par le Maire, </w:t>
      </w:r>
      <w:r w:rsidRPr="00361061">
        <w:rPr>
          <w:rFonts w:ascii="Arial" w:hAnsi="Arial" w:cs="Arial"/>
          <w:sz w:val="22"/>
          <w:szCs w:val="22"/>
          <w:highlight w:val="yellow"/>
        </w:rPr>
        <w:t>XXX</w:t>
      </w:r>
    </w:p>
    <w:p w14:paraId="1781790D" w14:textId="77777777" w:rsidR="00641EB0" w:rsidRDefault="00641EB0" w:rsidP="00641EB0">
      <w:pPr>
        <w:rPr>
          <w:rFonts w:ascii="Arial" w:hAnsi="Arial" w:cs="Arial"/>
          <w:color w:val="000000"/>
          <w:sz w:val="22"/>
          <w:szCs w:val="22"/>
          <w:u w:val="single"/>
        </w:rPr>
      </w:pPr>
    </w:p>
    <w:p w14:paraId="5D0D9395" w14:textId="77777777" w:rsidR="00641EB0" w:rsidRPr="00361061" w:rsidRDefault="00641EB0" w:rsidP="00641EB0">
      <w:pPr>
        <w:rPr>
          <w:rFonts w:ascii="Arial" w:hAnsi="Arial" w:cs="Arial"/>
          <w:sz w:val="22"/>
          <w:szCs w:val="22"/>
        </w:rPr>
      </w:pPr>
      <w:r w:rsidRPr="00361061">
        <w:rPr>
          <w:rFonts w:ascii="Arial" w:hAnsi="Arial" w:cs="Arial"/>
          <w:color w:val="000000"/>
          <w:sz w:val="22"/>
          <w:szCs w:val="22"/>
          <w:u w:val="single"/>
        </w:rPr>
        <w:t>Et :</w:t>
      </w:r>
    </w:p>
    <w:p w14:paraId="6CE3A659" w14:textId="77777777" w:rsidR="00641EB0" w:rsidRPr="00361061" w:rsidRDefault="00641EB0" w:rsidP="00641EB0">
      <w:pPr>
        <w:rPr>
          <w:rFonts w:ascii="Arial" w:hAnsi="Arial" w:cs="Arial"/>
          <w:color w:val="000000"/>
          <w:sz w:val="22"/>
          <w:szCs w:val="22"/>
        </w:rPr>
      </w:pPr>
    </w:p>
    <w:p w14:paraId="7471A1C2" w14:textId="7A2A64E4" w:rsidR="00641EB0" w:rsidRPr="00361061" w:rsidRDefault="00641EB0" w:rsidP="00641EB0">
      <w:pPr>
        <w:rPr>
          <w:rFonts w:ascii="Arial" w:hAnsi="Arial" w:cs="Arial"/>
          <w:sz w:val="22"/>
          <w:szCs w:val="22"/>
        </w:rPr>
      </w:pPr>
      <w:r w:rsidRPr="00361061">
        <w:rPr>
          <w:rFonts w:ascii="Arial" w:hAnsi="Arial" w:cs="Arial"/>
          <w:color w:val="000000"/>
          <w:sz w:val="22"/>
          <w:szCs w:val="22"/>
        </w:rPr>
        <w:t>- le parquet du Tribunal judiciaire de MONTPELLI</w:t>
      </w:r>
      <w:r>
        <w:rPr>
          <w:rFonts w:ascii="Arial" w:hAnsi="Arial" w:cs="Arial"/>
          <w:color w:val="000000"/>
          <w:sz w:val="22"/>
          <w:szCs w:val="22"/>
        </w:rPr>
        <w:t>ER, représenté par Monsieur le P</w:t>
      </w:r>
      <w:r w:rsidRPr="00361061">
        <w:rPr>
          <w:rFonts w:ascii="Arial" w:hAnsi="Arial" w:cs="Arial"/>
          <w:color w:val="000000"/>
          <w:sz w:val="22"/>
          <w:szCs w:val="22"/>
        </w:rPr>
        <w:t xml:space="preserve">rocureur, </w:t>
      </w:r>
      <w:r w:rsidR="00FD5541">
        <w:rPr>
          <w:rFonts w:ascii="Arial" w:hAnsi="Arial" w:cs="Arial"/>
          <w:color w:val="000000"/>
          <w:sz w:val="22"/>
          <w:szCs w:val="22"/>
        </w:rPr>
        <w:t>Thierry LESCOUARC’H</w:t>
      </w:r>
      <w:r w:rsidRPr="00361061">
        <w:rPr>
          <w:rFonts w:ascii="Arial" w:hAnsi="Arial" w:cs="Arial"/>
          <w:color w:val="000000"/>
          <w:sz w:val="22"/>
          <w:szCs w:val="22"/>
        </w:rPr>
        <w:t>.</w:t>
      </w:r>
    </w:p>
    <w:p w14:paraId="46579260" w14:textId="77777777" w:rsidR="004C3937" w:rsidRPr="004C3937" w:rsidRDefault="004C3937" w:rsidP="004C3937">
      <w:pPr>
        <w:spacing w:after="200" w:line="276" w:lineRule="auto"/>
        <w:textAlignment w:val="auto"/>
        <w:rPr>
          <w:rFonts w:eastAsia="Calibri" w:cs="Times New Roman"/>
          <w:sz w:val="22"/>
          <w:szCs w:val="22"/>
        </w:rPr>
      </w:pPr>
    </w:p>
    <w:p w14:paraId="2897534E" w14:textId="77777777" w:rsidR="004C3937" w:rsidRPr="00A20DDE" w:rsidRDefault="00641EB0" w:rsidP="004F5B3C">
      <w:pPr>
        <w:suppressAutoHyphens w:val="0"/>
        <w:spacing w:after="160" w:line="259" w:lineRule="auto"/>
        <w:jc w:val="both"/>
        <w:textAlignment w:val="auto"/>
        <w:rPr>
          <w:rFonts w:ascii="Arial" w:eastAsia="Calibri" w:hAnsi="Arial" w:cs="Arial"/>
          <w:b/>
          <w:sz w:val="22"/>
          <w:szCs w:val="22"/>
        </w:rPr>
      </w:pPr>
      <w:r>
        <w:rPr>
          <w:rFonts w:eastAsia="Calibri" w:cs="Times New Roman"/>
          <w:b/>
          <w:sz w:val="28"/>
          <w:szCs w:val="28"/>
        </w:rPr>
        <w:br w:type="page"/>
      </w:r>
      <w:r w:rsidR="00E81018" w:rsidRPr="00A20DDE">
        <w:rPr>
          <w:rFonts w:ascii="Arial" w:eastAsia="Calibri" w:hAnsi="Arial" w:cs="Arial"/>
          <w:sz w:val="22"/>
          <w:szCs w:val="22"/>
        </w:rPr>
        <w:lastRenderedPageBreak/>
        <w:t>Vu l’article 44-1 du c</w:t>
      </w:r>
      <w:r w:rsidR="004C3937" w:rsidRPr="00A20DDE">
        <w:rPr>
          <w:rFonts w:ascii="Arial" w:eastAsia="Calibri" w:hAnsi="Arial" w:cs="Arial"/>
          <w:sz w:val="22"/>
          <w:szCs w:val="22"/>
        </w:rPr>
        <w:t>ode de procédure pénale ;</w:t>
      </w:r>
    </w:p>
    <w:p w14:paraId="5063966D" w14:textId="77777777" w:rsidR="004C3937" w:rsidRPr="00A20DDE" w:rsidRDefault="004C3937" w:rsidP="004F5B3C">
      <w:pPr>
        <w:spacing w:after="200" w:line="276" w:lineRule="auto"/>
        <w:jc w:val="both"/>
        <w:textAlignment w:val="auto"/>
        <w:rPr>
          <w:rFonts w:ascii="Arial" w:eastAsia="Calibri" w:hAnsi="Arial" w:cs="Arial"/>
          <w:sz w:val="22"/>
          <w:szCs w:val="22"/>
        </w:rPr>
      </w:pPr>
      <w:r w:rsidRPr="00A20DDE">
        <w:rPr>
          <w:rFonts w:ascii="Arial" w:eastAsia="Calibri" w:hAnsi="Arial" w:cs="Arial"/>
          <w:sz w:val="22"/>
          <w:szCs w:val="22"/>
        </w:rPr>
        <w:t>Vu le décret n°2007-1388 du 26 septembre 2007 et les artic</w:t>
      </w:r>
      <w:r w:rsidR="00E81018" w:rsidRPr="00A20DDE">
        <w:rPr>
          <w:rFonts w:ascii="Arial" w:eastAsia="Calibri" w:hAnsi="Arial" w:cs="Arial"/>
          <w:sz w:val="22"/>
          <w:szCs w:val="22"/>
        </w:rPr>
        <w:t>les R.15-33-61 à R.15-33-66 du c</w:t>
      </w:r>
      <w:r w:rsidRPr="00A20DDE">
        <w:rPr>
          <w:rFonts w:ascii="Arial" w:eastAsia="Calibri" w:hAnsi="Arial" w:cs="Arial"/>
          <w:sz w:val="22"/>
          <w:szCs w:val="22"/>
        </w:rPr>
        <w:t>ode de procédure pénale ;</w:t>
      </w:r>
    </w:p>
    <w:p w14:paraId="178EAB31" w14:textId="77777777" w:rsidR="00641EB0" w:rsidRPr="00A20DDE" w:rsidRDefault="00641EB0" w:rsidP="004F5B3C">
      <w:pPr>
        <w:jc w:val="both"/>
        <w:rPr>
          <w:rFonts w:ascii="Arial" w:hAnsi="Arial" w:cs="Arial"/>
          <w:sz w:val="22"/>
          <w:szCs w:val="22"/>
        </w:rPr>
      </w:pPr>
      <w:r w:rsidRPr="00A20DDE">
        <w:rPr>
          <w:rFonts w:ascii="Arial" w:hAnsi="Arial" w:cs="Arial"/>
          <w:sz w:val="22"/>
          <w:szCs w:val="22"/>
        </w:rPr>
        <w:t>Il est convenu ce qui suit :</w:t>
      </w:r>
    </w:p>
    <w:p w14:paraId="574A373D" w14:textId="77777777" w:rsidR="004C3937" w:rsidRPr="00A20DDE" w:rsidRDefault="004C3937" w:rsidP="004F5B3C">
      <w:pPr>
        <w:keepNext/>
        <w:keepLines/>
        <w:widowControl w:val="0"/>
        <w:suppressAutoHyphens w:val="0"/>
        <w:spacing w:before="240" w:line="259" w:lineRule="auto"/>
        <w:jc w:val="both"/>
        <w:textAlignment w:val="auto"/>
        <w:outlineLvl w:val="0"/>
        <w:rPr>
          <w:rFonts w:ascii="Arial" w:eastAsia="font278" w:hAnsi="Arial" w:cs="Arial"/>
          <w:color w:val="2E74B5"/>
          <w:sz w:val="22"/>
          <w:szCs w:val="22"/>
        </w:rPr>
      </w:pPr>
    </w:p>
    <w:p w14:paraId="55360117" w14:textId="77777777" w:rsidR="004C3937" w:rsidRPr="00A20DDE" w:rsidRDefault="004C3937" w:rsidP="004F5B3C">
      <w:pPr>
        <w:tabs>
          <w:tab w:val="left" w:pos="2508"/>
        </w:tabs>
        <w:jc w:val="both"/>
        <w:rPr>
          <w:rFonts w:ascii="Arial" w:hAnsi="Arial" w:cs="Arial"/>
          <w:sz w:val="22"/>
          <w:szCs w:val="22"/>
        </w:rPr>
      </w:pPr>
      <w:r w:rsidRPr="00A20DDE">
        <w:rPr>
          <w:rFonts w:ascii="Arial" w:eastAsia="Calibri" w:hAnsi="Arial" w:cs="Arial"/>
          <w:b/>
          <w:sz w:val="22"/>
          <w:szCs w:val="22"/>
          <w:u w:val="single"/>
        </w:rPr>
        <w:t>Article 1</w:t>
      </w:r>
      <w:r w:rsidRPr="00A20DDE">
        <w:rPr>
          <w:rFonts w:ascii="Arial" w:eastAsia="Calibri" w:hAnsi="Arial" w:cs="Arial"/>
          <w:b/>
          <w:sz w:val="22"/>
          <w:szCs w:val="22"/>
        </w:rPr>
        <w:t xml:space="preserve"> :</w:t>
      </w:r>
      <w:r w:rsidRPr="00A20DDE">
        <w:rPr>
          <w:rFonts w:ascii="Arial" w:eastAsia="Calibri" w:hAnsi="Arial" w:cs="Arial"/>
          <w:sz w:val="22"/>
          <w:szCs w:val="22"/>
        </w:rPr>
        <w:t xml:space="preserve"> </w:t>
      </w:r>
      <w:r w:rsidRPr="00A20DDE">
        <w:rPr>
          <w:rFonts w:ascii="Arial" w:eastAsia="Calibri" w:hAnsi="Arial" w:cs="Arial"/>
          <w:b/>
          <w:sz w:val="22"/>
          <w:szCs w:val="22"/>
        </w:rPr>
        <w:t>Objet de la convention</w:t>
      </w:r>
    </w:p>
    <w:p w14:paraId="13D4B8B5" w14:textId="77777777" w:rsidR="004C3937" w:rsidRPr="00A20DDE" w:rsidRDefault="004C3937" w:rsidP="004F5B3C">
      <w:pPr>
        <w:jc w:val="both"/>
        <w:textAlignment w:val="auto"/>
        <w:rPr>
          <w:rFonts w:ascii="Arial" w:eastAsia="Calibri" w:hAnsi="Arial" w:cs="Arial"/>
          <w:sz w:val="22"/>
          <w:szCs w:val="22"/>
        </w:rPr>
      </w:pPr>
    </w:p>
    <w:p w14:paraId="62BEBA10" w14:textId="77777777" w:rsidR="004C3937" w:rsidRPr="00A20DDE" w:rsidRDefault="004C3937" w:rsidP="004F5B3C">
      <w:pPr>
        <w:jc w:val="both"/>
        <w:textAlignment w:val="auto"/>
        <w:rPr>
          <w:rFonts w:ascii="Arial" w:eastAsia="Calibri" w:hAnsi="Arial" w:cs="Arial"/>
          <w:sz w:val="22"/>
          <w:szCs w:val="22"/>
        </w:rPr>
      </w:pPr>
      <w:r w:rsidRPr="00A20DDE">
        <w:rPr>
          <w:rFonts w:ascii="Arial" w:eastAsia="Calibri" w:hAnsi="Arial" w:cs="Arial"/>
          <w:sz w:val="22"/>
          <w:szCs w:val="22"/>
        </w:rPr>
        <w:t xml:space="preserve">La présente convention a pour objet de délimiter le champ d’application du dispositif de </w:t>
      </w:r>
      <w:r w:rsidR="00AA4DD6" w:rsidRPr="00A20DDE">
        <w:rPr>
          <w:rFonts w:ascii="Arial" w:eastAsia="Calibri" w:hAnsi="Arial" w:cs="Arial"/>
          <w:b/>
          <w:sz w:val="22"/>
          <w:szCs w:val="22"/>
        </w:rPr>
        <w:t xml:space="preserve">transaction </w:t>
      </w:r>
      <w:r w:rsidR="00AA4DD6" w:rsidRPr="00A20DDE">
        <w:rPr>
          <w:rFonts w:ascii="Arial" w:eastAsia="Calibri" w:hAnsi="Arial" w:cs="Arial"/>
          <w:sz w:val="22"/>
          <w:szCs w:val="22"/>
        </w:rPr>
        <w:t>proposée</w:t>
      </w:r>
      <w:r w:rsidRPr="00A20DDE">
        <w:rPr>
          <w:rFonts w:ascii="Arial" w:eastAsia="Calibri" w:hAnsi="Arial" w:cs="Arial"/>
          <w:sz w:val="22"/>
          <w:szCs w:val="22"/>
        </w:rPr>
        <w:t xml:space="preserve"> par le Maire. Elle précise également les modalités d’échanges entre le Maire et l’autorité judiciaire pour sa bonne mise en œuvre.</w:t>
      </w:r>
    </w:p>
    <w:p w14:paraId="49F4EE80" w14:textId="77777777" w:rsidR="004C3937" w:rsidRPr="00A20DDE" w:rsidRDefault="004C3937" w:rsidP="004F5B3C">
      <w:pPr>
        <w:jc w:val="both"/>
        <w:textAlignment w:val="auto"/>
        <w:rPr>
          <w:rFonts w:ascii="Arial" w:eastAsia="Calibri" w:hAnsi="Arial" w:cs="Arial"/>
          <w:b/>
          <w:sz w:val="22"/>
          <w:szCs w:val="22"/>
        </w:rPr>
      </w:pPr>
    </w:p>
    <w:p w14:paraId="546E738C" w14:textId="77777777" w:rsidR="004C3937" w:rsidRPr="00A20DDE" w:rsidRDefault="004C3937" w:rsidP="004F5B3C">
      <w:pPr>
        <w:jc w:val="both"/>
        <w:textAlignment w:val="auto"/>
        <w:rPr>
          <w:rFonts w:ascii="Arial" w:eastAsia="Calibri" w:hAnsi="Arial" w:cs="Arial"/>
          <w:b/>
          <w:sz w:val="22"/>
          <w:szCs w:val="22"/>
        </w:rPr>
      </w:pPr>
    </w:p>
    <w:p w14:paraId="2C53B3E7" w14:textId="77777777" w:rsidR="004C3937" w:rsidRPr="00A20DDE" w:rsidRDefault="004C3937" w:rsidP="004F5B3C">
      <w:pPr>
        <w:jc w:val="both"/>
        <w:textAlignment w:val="auto"/>
        <w:rPr>
          <w:rFonts w:ascii="Arial" w:eastAsia="Calibri" w:hAnsi="Arial" w:cs="Arial"/>
          <w:b/>
          <w:sz w:val="22"/>
          <w:szCs w:val="22"/>
        </w:rPr>
      </w:pPr>
      <w:r w:rsidRPr="00A20DDE">
        <w:rPr>
          <w:rFonts w:ascii="Arial" w:eastAsia="Calibri" w:hAnsi="Arial" w:cs="Arial"/>
          <w:b/>
          <w:sz w:val="22"/>
          <w:szCs w:val="22"/>
          <w:u w:val="single"/>
        </w:rPr>
        <w:t>Article 2</w:t>
      </w:r>
      <w:r w:rsidRPr="00A20DDE">
        <w:rPr>
          <w:rFonts w:ascii="Arial" w:eastAsia="Calibri" w:hAnsi="Arial" w:cs="Arial"/>
          <w:b/>
          <w:sz w:val="22"/>
          <w:szCs w:val="22"/>
        </w:rPr>
        <w:t> : Domaine d’application</w:t>
      </w:r>
    </w:p>
    <w:p w14:paraId="222969EE" w14:textId="77777777" w:rsidR="004C3937" w:rsidRPr="00A20DDE" w:rsidRDefault="004C3937" w:rsidP="004F5B3C">
      <w:pPr>
        <w:jc w:val="both"/>
        <w:textAlignment w:val="auto"/>
        <w:rPr>
          <w:rFonts w:ascii="Arial" w:eastAsia="Calibri" w:hAnsi="Arial" w:cs="Arial"/>
          <w:sz w:val="22"/>
          <w:szCs w:val="22"/>
        </w:rPr>
      </w:pPr>
    </w:p>
    <w:p w14:paraId="29D18E1A" w14:textId="77777777" w:rsidR="004C3937" w:rsidRPr="00A20DDE" w:rsidRDefault="004C3937" w:rsidP="004F5B3C">
      <w:pPr>
        <w:jc w:val="both"/>
        <w:textAlignment w:val="auto"/>
        <w:rPr>
          <w:rFonts w:ascii="Arial" w:eastAsia="Calibri" w:hAnsi="Arial" w:cs="Arial"/>
          <w:sz w:val="22"/>
          <w:szCs w:val="22"/>
        </w:rPr>
      </w:pPr>
      <w:r w:rsidRPr="00A20DDE">
        <w:rPr>
          <w:rFonts w:ascii="Arial" w:eastAsia="Calibri" w:hAnsi="Arial" w:cs="Arial"/>
          <w:sz w:val="22"/>
          <w:szCs w:val="22"/>
        </w:rPr>
        <w:t>Le dispositif de transaction s’applique aux contr</w:t>
      </w:r>
      <w:r w:rsidR="00160B2F" w:rsidRPr="00A20DDE">
        <w:rPr>
          <w:rFonts w:ascii="Arial" w:eastAsia="Calibri" w:hAnsi="Arial" w:cs="Arial"/>
          <w:sz w:val="22"/>
          <w:szCs w:val="22"/>
        </w:rPr>
        <w:t>aventions que les agents de la p</w:t>
      </w:r>
      <w:r w:rsidRPr="00A20DDE">
        <w:rPr>
          <w:rFonts w:ascii="Arial" w:eastAsia="Calibri" w:hAnsi="Arial" w:cs="Arial"/>
          <w:sz w:val="22"/>
          <w:szCs w:val="22"/>
        </w:rPr>
        <w:t xml:space="preserve">olice municipale </w:t>
      </w:r>
      <w:r w:rsidR="00160B2F" w:rsidRPr="00A20DDE">
        <w:rPr>
          <w:rFonts w:ascii="Arial" w:eastAsia="Calibri" w:hAnsi="Arial" w:cs="Arial"/>
          <w:sz w:val="22"/>
          <w:szCs w:val="22"/>
        </w:rPr>
        <w:t xml:space="preserve">de </w:t>
      </w:r>
      <w:r w:rsidR="00160B2F" w:rsidRPr="00A20DDE">
        <w:rPr>
          <w:rFonts w:ascii="Arial" w:eastAsia="Calibri" w:hAnsi="Arial" w:cs="Arial"/>
          <w:sz w:val="22"/>
          <w:szCs w:val="22"/>
          <w:highlight w:val="yellow"/>
        </w:rPr>
        <w:t>XXX</w:t>
      </w:r>
      <w:r w:rsidR="00160B2F" w:rsidRPr="00A20DDE">
        <w:rPr>
          <w:rFonts w:ascii="Arial" w:eastAsia="Calibri" w:hAnsi="Arial" w:cs="Arial"/>
          <w:sz w:val="22"/>
          <w:szCs w:val="22"/>
        </w:rPr>
        <w:t xml:space="preserve"> </w:t>
      </w:r>
      <w:r w:rsidRPr="00A20DDE">
        <w:rPr>
          <w:rFonts w:ascii="Arial" w:eastAsia="Calibri" w:hAnsi="Arial" w:cs="Arial"/>
          <w:sz w:val="22"/>
          <w:szCs w:val="22"/>
        </w:rPr>
        <w:t>sont habilités à constater</w:t>
      </w:r>
      <w:r w:rsidR="00160B2F" w:rsidRPr="00A20DDE">
        <w:rPr>
          <w:rFonts w:ascii="Arial" w:eastAsia="Calibri" w:hAnsi="Arial" w:cs="Arial"/>
          <w:sz w:val="22"/>
          <w:szCs w:val="22"/>
        </w:rPr>
        <w:t xml:space="preserve"> par procès-verbal et qui sont com</w:t>
      </w:r>
      <w:r w:rsidRPr="00A20DDE">
        <w:rPr>
          <w:rFonts w:ascii="Arial" w:eastAsia="Calibri" w:hAnsi="Arial" w:cs="Arial"/>
          <w:sz w:val="22"/>
          <w:szCs w:val="22"/>
        </w:rPr>
        <w:t xml:space="preserve">mises au préjudice de la commune de </w:t>
      </w:r>
      <w:r w:rsidR="00160B2F" w:rsidRPr="00A20DDE">
        <w:rPr>
          <w:rFonts w:ascii="Arial" w:eastAsia="Calibri" w:hAnsi="Arial" w:cs="Arial"/>
          <w:sz w:val="22"/>
          <w:szCs w:val="22"/>
          <w:highlight w:val="yellow"/>
        </w:rPr>
        <w:t>XXX</w:t>
      </w:r>
      <w:r w:rsidRPr="00A20DDE">
        <w:rPr>
          <w:rFonts w:ascii="Arial" w:eastAsia="Calibri" w:hAnsi="Arial" w:cs="Arial"/>
          <w:sz w:val="22"/>
          <w:szCs w:val="22"/>
        </w:rPr>
        <w:t xml:space="preserve"> au titre </w:t>
      </w:r>
      <w:r w:rsidR="00160B2F" w:rsidRPr="00A20DDE">
        <w:rPr>
          <w:rFonts w:ascii="Arial" w:eastAsia="Calibri" w:hAnsi="Arial" w:cs="Arial"/>
          <w:sz w:val="22"/>
          <w:szCs w:val="22"/>
        </w:rPr>
        <w:t>de l’un de ses biens</w:t>
      </w:r>
      <w:r w:rsidR="00FC29A7" w:rsidRPr="00A20DDE">
        <w:rPr>
          <w:rFonts w:ascii="Arial" w:eastAsia="Calibri" w:hAnsi="Arial" w:cs="Arial"/>
          <w:sz w:val="22"/>
          <w:szCs w:val="22"/>
        </w:rPr>
        <w:t>, et qui ne nécessitent pas d’acte d’enquête</w:t>
      </w:r>
      <w:r w:rsidRPr="00A20DDE">
        <w:rPr>
          <w:rFonts w:ascii="Arial" w:eastAsia="Calibri" w:hAnsi="Arial" w:cs="Arial"/>
          <w:sz w:val="22"/>
          <w:szCs w:val="22"/>
        </w:rPr>
        <w:t>.</w:t>
      </w:r>
      <w:r w:rsidR="00422DC5" w:rsidRPr="00A20DDE">
        <w:rPr>
          <w:rFonts w:ascii="Arial" w:eastAsia="Calibri" w:hAnsi="Arial" w:cs="Arial"/>
          <w:sz w:val="22"/>
          <w:szCs w:val="22"/>
        </w:rPr>
        <w:t xml:space="preserve"> Une transaction ne peut être proposée que si l’action publique n’a pas été mise en mouvement.</w:t>
      </w:r>
    </w:p>
    <w:p w14:paraId="67454F96" w14:textId="77777777" w:rsidR="004C3937" w:rsidRPr="00A20DDE" w:rsidRDefault="004C3937" w:rsidP="004F5B3C">
      <w:pPr>
        <w:jc w:val="both"/>
        <w:textAlignment w:val="auto"/>
        <w:rPr>
          <w:rFonts w:ascii="Arial" w:eastAsia="Calibri" w:hAnsi="Arial" w:cs="Arial"/>
          <w:sz w:val="22"/>
          <w:szCs w:val="22"/>
        </w:rPr>
      </w:pPr>
      <w:r w:rsidRPr="00A20DDE">
        <w:rPr>
          <w:rFonts w:ascii="Arial" w:eastAsia="Calibri" w:hAnsi="Arial" w:cs="Arial"/>
          <w:sz w:val="22"/>
          <w:szCs w:val="22"/>
        </w:rPr>
        <w:t xml:space="preserve"> </w:t>
      </w:r>
    </w:p>
    <w:p w14:paraId="690B2D05" w14:textId="77777777" w:rsidR="004C3937" w:rsidRPr="00A20DDE" w:rsidRDefault="00846FD4" w:rsidP="004F5B3C">
      <w:pPr>
        <w:jc w:val="both"/>
        <w:textAlignment w:val="auto"/>
        <w:rPr>
          <w:rFonts w:ascii="Arial" w:eastAsia="Calibri" w:hAnsi="Arial" w:cs="Arial"/>
          <w:sz w:val="22"/>
          <w:szCs w:val="22"/>
        </w:rPr>
      </w:pPr>
      <w:r w:rsidRPr="00A20DDE">
        <w:rPr>
          <w:rFonts w:ascii="Arial" w:eastAsia="Calibri" w:hAnsi="Arial" w:cs="Arial"/>
          <w:sz w:val="22"/>
          <w:szCs w:val="22"/>
        </w:rPr>
        <w:t>Sont</w:t>
      </w:r>
      <w:r w:rsidR="004C3937" w:rsidRPr="00A20DDE">
        <w:rPr>
          <w:rFonts w:ascii="Arial" w:eastAsia="Calibri" w:hAnsi="Arial" w:cs="Arial"/>
          <w:sz w:val="22"/>
          <w:szCs w:val="22"/>
        </w:rPr>
        <w:t xml:space="preserve"> visées les infractions suivantes :</w:t>
      </w:r>
    </w:p>
    <w:p w14:paraId="6CCAF87F"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41AC1E9E"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les destructions, dégradations et détériorations légères commises contre des biens appartenant à la commune (art. R 635-1 du code pénal, contravention de 5</w:t>
      </w:r>
      <w:r w:rsidRPr="00A20DDE">
        <w:rPr>
          <w:rFonts w:ascii="Arial" w:eastAsia="Times New Roman" w:hAnsi="Arial" w:cs="Arial"/>
          <w:color w:val="auto"/>
          <w:kern w:val="0"/>
          <w:sz w:val="22"/>
          <w:szCs w:val="22"/>
          <w:vertAlign w:val="superscript"/>
        </w:rPr>
        <w:t>ème</w:t>
      </w:r>
      <w:r w:rsidRPr="00A20DDE">
        <w:rPr>
          <w:rFonts w:ascii="Arial" w:eastAsia="Times New Roman" w:hAnsi="Arial" w:cs="Arial"/>
          <w:color w:val="auto"/>
          <w:kern w:val="0"/>
          <w:sz w:val="22"/>
          <w:szCs w:val="22"/>
        </w:rPr>
        <w:t xml:space="preserve"> classe) ;</w:t>
      </w:r>
    </w:p>
    <w:p w14:paraId="031F5E41"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656FA8B2"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l’abandon d’ordures, déchets, matéria</w:t>
      </w:r>
      <w:r w:rsidR="00160B2F" w:rsidRPr="00A20DDE">
        <w:rPr>
          <w:rFonts w:ascii="Arial" w:eastAsia="Times New Roman" w:hAnsi="Arial" w:cs="Arial"/>
          <w:color w:val="auto"/>
          <w:kern w:val="0"/>
          <w:sz w:val="22"/>
          <w:szCs w:val="22"/>
        </w:rPr>
        <w:t>ux et autres objets (art. R 632-</w:t>
      </w:r>
      <w:r w:rsidRPr="00A20DDE">
        <w:rPr>
          <w:rFonts w:ascii="Arial" w:eastAsia="Times New Roman" w:hAnsi="Arial" w:cs="Arial"/>
          <w:color w:val="auto"/>
          <w:kern w:val="0"/>
          <w:sz w:val="22"/>
          <w:szCs w:val="22"/>
        </w:rPr>
        <w:t>1 du code pénal, contravention de 2</w:t>
      </w:r>
      <w:r w:rsidRPr="00A20DDE">
        <w:rPr>
          <w:rFonts w:ascii="Arial" w:eastAsia="Times New Roman" w:hAnsi="Arial" w:cs="Arial"/>
          <w:color w:val="auto"/>
          <w:kern w:val="0"/>
          <w:sz w:val="22"/>
          <w:szCs w:val="22"/>
          <w:vertAlign w:val="superscript"/>
        </w:rPr>
        <w:t>ème</w:t>
      </w:r>
      <w:r w:rsidRPr="00A20DDE">
        <w:rPr>
          <w:rFonts w:ascii="Arial" w:eastAsia="Times New Roman" w:hAnsi="Arial" w:cs="Arial"/>
          <w:color w:val="auto"/>
          <w:kern w:val="0"/>
          <w:sz w:val="22"/>
          <w:szCs w:val="22"/>
        </w:rPr>
        <w:t xml:space="preserve"> classe) dès lors que la </w:t>
      </w:r>
      <w:r w:rsidR="00160B2F" w:rsidRPr="00A20DDE">
        <w:rPr>
          <w:rFonts w:ascii="Arial" w:eastAsia="Times New Roman" w:hAnsi="Arial" w:cs="Arial"/>
          <w:color w:val="auto"/>
          <w:kern w:val="0"/>
          <w:sz w:val="22"/>
          <w:szCs w:val="22"/>
        </w:rPr>
        <w:t>commune</w:t>
      </w:r>
      <w:r w:rsidRPr="00A20DDE">
        <w:rPr>
          <w:rFonts w:ascii="Arial" w:eastAsia="Times New Roman" w:hAnsi="Arial" w:cs="Arial"/>
          <w:color w:val="auto"/>
          <w:kern w:val="0"/>
          <w:sz w:val="22"/>
          <w:szCs w:val="22"/>
        </w:rPr>
        <w:t xml:space="preserve"> prend en charge le nettoyage et l’enlèvement et que les faits ont été commis sur le domaine communal ;</w:t>
      </w:r>
    </w:p>
    <w:p w14:paraId="07A7A0A4"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44CA743E"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l’abandon d’épaves de véhicules ou d’ordures, déchets, matériaux et autres objets transportés dans un véhicule (art. R 635-8 du code pénal, contravention de 5</w:t>
      </w:r>
      <w:r w:rsidRPr="00A20DDE">
        <w:rPr>
          <w:rFonts w:ascii="Arial" w:eastAsia="Times New Roman" w:hAnsi="Arial" w:cs="Arial"/>
          <w:color w:val="auto"/>
          <w:kern w:val="0"/>
          <w:sz w:val="22"/>
          <w:szCs w:val="22"/>
          <w:vertAlign w:val="superscript"/>
        </w:rPr>
        <w:t>ème</w:t>
      </w:r>
      <w:r w:rsidRPr="00A20DDE">
        <w:rPr>
          <w:rFonts w:ascii="Arial" w:eastAsia="Times New Roman" w:hAnsi="Arial" w:cs="Arial"/>
          <w:color w:val="auto"/>
          <w:kern w:val="0"/>
          <w:sz w:val="22"/>
          <w:szCs w:val="22"/>
        </w:rPr>
        <w:t xml:space="preserve"> classe) dès lors que la </w:t>
      </w:r>
      <w:r w:rsidR="00160B2F" w:rsidRPr="00A20DDE">
        <w:rPr>
          <w:rFonts w:ascii="Arial" w:eastAsia="Times New Roman" w:hAnsi="Arial" w:cs="Arial"/>
          <w:color w:val="auto"/>
          <w:kern w:val="0"/>
          <w:sz w:val="22"/>
          <w:szCs w:val="22"/>
        </w:rPr>
        <w:t>commune</w:t>
      </w:r>
      <w:r w:rsidRPr="00A20DDE">
        <w:rPr>
          <w:rFonts w:ascii="Arial" w:eastAsia="Times New Roman" w:hAnsi="Arial" w:cs="Arial"/>
          <w:color w:val="auto"/>
          <w:kern w:val="0"/>
          <w:sz w:val="22"/>
          <w:szCs w:val="22"/>
        </w:rPr>
        <w:t xml:space="preserve"> prend en charge le nettoyage et l’enlèvement et que les faits ont été commis sur le domaine communal.</w:t>
      </w:r>
    </w:p>
    <w:p w14:paraId="25DA3F00" w14:textId="77777777" w:rsidR="00FC29A7" w:rsidRPr="00A20DDE" w:rsidRDefault="00FC29A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40AF999F" w14:textId="77777777" w:rsidR="00FC29A7" w:rsidRPr="00A20DDE" w:rsidRDefault="00FC29A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Ces infractions doivent avoir été constatées par procès-verbal de la police municipale.</w:t>
      </w:r>
    </w:p>
    <w:p w14:paraId="2BA55290"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005D2413"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103DA481"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3</w:t>
      </w:r>
      <w:r w:rsidRPr="00A20DDE">
        <w:rPr>
          <w:rFonts w:ascii="Arial" w:eastAsia="Times New Roman" w:hAnsi="Arial" w:cs="Arial"/>
          <w:b/>
          <w:bCs/>
          <w:color w:val="auto"/>
          <w:kern w:val="0"/>
          <w:sz w:val="22"/>
          <w:szCs w:val="22"/>
        </w:rPr>
        <w:t xml:space="preserve"> : Auteurs susceptibles de faire l’objet d’une transaction</w:t>
      </w:r>
    </w:p>
    <w:p w14:paraId="27DC93C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41EE463" w14:textId="77777777" w:rsidR="004C3937" w:rsidRPr="00A20DDE" w:rsidRDefault="00BC05C0"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L</w:t>
      </w:r>
      <w:r w:rsidR="004C3937" w:rsidRPr="00A20DDE">
        <w:rPr>
          <w:rFonts w:ascii="Arial" w:eastAsia="Times New Roman" w:hAnsi="Arial" w:cs="Arial"/>
          <w:color w:val="auto"/>
          <w:kern w:val="0"/>
          <w:sz w:val="22"/>
          <w:szCs w:val="22"/>
        </w:rPr>
        <w:t>a mesure de transaction ne peut être prononcée qu’à l’égard d’un contrevenant majeur.</w:t>
      </w:r>
    </w:p>
    <w:p w14:paraId="402C8FDE" w14:textId="77777777" w:rsidR="00EF5212" w:rsidRPr="00A20DDE" w:rsidRDefault="00EF5212"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089812B1" w14:textId="77777777" w:rsidR="00EF5212" w:rsidRPr="00A20DDE" w:rsidRDefault="00EF5212" w:rsidP="004F5B3C">
      <w:pPr>
        <w:suppressAutoHyphens w:val="0"/>
        <w:autoSpaceDE w:val="0"/>
        <w:autoSpaceDN w:val="0"/>
        <w:adjustRightInd w:val="0"/>
        <w:jc w:val="both"/>
        <w:textAlignment w:val="auto"/>
        <w:rPr>
          <w:rFonts w:ascii="Arial" w:eastAsia="Times New Roman" w:hAnsi="Arial" w:cs="Arial"/>
          <w:color w:val="00B050"/>
          <w:kern w:val="0"/>
          <w:sz w:val="22"/>
          <w:szCs w:val="22"/>
        </w:rPr>
      </w:pPr>
    </w:p>
    <w:p w14:paraId="4D11B803" w14:textId="77777777" w:rsidR="004C3937" w:rsidRPr="00A20DDE" w:rsidRDefault="00E80075" w:rsidP="004F5B3C">
      <w:pPr>
        <w:suppressAutoHyphens w:val="0"/>
        <w:autoSpaceDE w:val="0"/>
        <w:autoSpaceDN w:val="0"/>
        <w:adjustRightInd w:val="0"/>
        <w:jc w:val="both"/>
        <w:textAlignment w:val="auto"/>
        <w:rPr>
          <w:rFonts w:ascii="Arial" w:eastAsia="Times New Roman" w:hAnsi="Arial" w:cs="Arial"/>
          <w:b/>
          <w:color w:val="auto"/>
          <w:kern w:val="0"/>
          <w:sz w:val="22"/>
          <w:szCs w:val="22"/>
        </w:rPr>
      </w:pPr>
      <w:r w:rsidRPr="00A20DDE">
        <w:rPr>
          <w:rFonts w:ascii="Arial" w:eastAsia="Times New Roman" w:hAnsi="Arial" w:cs="Arial"/>
          <w:b/>
          <w:color w:val="auto"/>
          <w:kern w:val="0"/>
          <w:sz w:val="22"/>
          <w:szCs w:val="22"/>
          <w:u w:val="single"/>
        </w:rPr>
        <w:t>Article 4</w:t>
      </w:r>
      <w:r w:rsidRPr="00A20DDE">
        <w:rPr>
          <w:rFonts w:ascii="Arial" w:eastAsia="Times New Roman" w:hAnsi="Arial" w:cs="Arial"/>
          <w:b/>
          <w:color w:val="auto"/>
          <w:kern w:val="0"/>
          <w:sz w:val="22"/>
          <w:szCs w:val="22"/>
        </w:rPr>
        <w:t xml:space="preserve"> : </w:t>
      </w:r>
      <w:r w:rsidR="00910BDA" w:rsidRPr="00A20DDE">
        <w:rPr>
          <w:rFonts w:ascii="Arial" w:eastAsia="Times New Roman" w:hAnsi="Arial" w:cs="Arial"/>
          <w:b/>
          <w:color w:val="auto"/>
          <w:kern w:val="0"/>
          <w:sz w:val="22"/>
          <w:szCs w:val="22"/>
        </w:rPr>
        <w:t>I</w:t>
      </w:r>
      <w:r w:rsidR="00742BD2" w:rsidRPr="00A20DDE">
        <w:rPr>
          <w:rFonts w:ascii="Arial" w:eastAsia="Times New Roman" w:hAnsi="Arial" w:cs="Arial"/>
          <w:b/>
          <w:color w:val="auto"/>
          <w:kern w:val="0"/>
          <w:sz w:val="22"/>
          <w:szCs w:val="22"/>
        </w:rPr>
        <w:t xml:space="preserve">nitiative de la </w:t>
      </w:r>
      <w:r w:rsidR="00910BDA" w:rsidRPr="00A20DDE">
        <w:rPr>
          <w:rFonts w:ascii="Arial" w:eastAsia="Times New Roman" w:hAnsi="Arial" w:cs="Arial"/>
          <w:b/>
          <w:color w:val="auto"/>
          <w:kern w:val="0"/>
          <w:sz w:val="22"/>
          <w:szCs w:val="22"/>
        </w:rPr>
        <w:t>procédure</w:t>
      </w:r>
    </w:p>
    <w:p w14:paraId="3BCD2F45" w14:textId="77777777" w:rsidR="008A5329" w:rsidRPr="00A20DDE" w:rsidRDefault="008A5329"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499B3E49" w14:textId="77777777" w:rsidR="008A5329" w:rsidRPr="00A20DDE" w:rsidRDefault="00910BDA" w:rsidP="008A5329">
      <w:pPr>
        <w:jc w:val="both"/>
        <w:rPr>
          <w:rFonts w:ascii="Arial" w:hAnsi="Arial" w:cs="Arial"/>
          <w:color w:val="auto"/>
          <w:sz w:val="22"/>
          <w:szCs w:val="22"/>
        </w:rPr>
      </w:pPr>
      <w:r w:rsidRPr="00A20DDE">
        <w:rPr>
          <w:rFonts w:ascii="Arial" w:hAnsi="Arial" w:cs="Arial"/>
          <w:color w:val="auto"/>
          <w:sz w:val="22"/>
          <w:szCs w:val="22"/>
        </w:rPr>
        <w:t xml:space="preserve">Le Maire peut </w:t>
      </w:r>
      <w:r w:rsidR="008A5329" w:rsidRPr="00A20DDE">
        <w:rPr>
          <w:rFonts w:ascii="Arial" w:hAnsi="Arial" w:cs="Arial"/>
          <w:color w:val="auto"/>
          <w:sz w:val="22"/>
          <w:szCs w:val="22"/>
        </w:rPr>
        <w:t>proposer une transaction à l’auteur des faits.</w:t>
      </w:r>
    </w:p>
    <w:p w14:paraId="63B156A7" w14:textId="77777777" w:rsidR="00E80075" w:rsidRPr="00A20DDE" w:rsidRDefault="00E80075" w:rsidP="008A5329">
      <w:pPr>
        <w:jc w:val="both"/>
        <w:rPr>
          <w:rFonts w:ascii="Arial" w:hAnsi="Arial" w:cs="Arial"/>
          <w:color w:val="auto"/>
          <w:sz w:val="22"/>
          <w:szCs w:val="22"/>
        </w:rPr>
      </w:pPr>
    </w:p>
    <w:p w14:paraId="2556203B" w14:textId="77777777" w:rsidR="00E80075" w:rsidRPr="00A20DDE" w:rsidRDefault="00E80075" w:rsidP="008A5329">
      <w:pPr>
        <w:jc w:val="both"/>
        <w:rPr>
          <w:rFonts w:ascii="Arial" w:hAnsi="Arial" w:cs="Arial"/>
          <w:color w:val="auto"/>
          <w:sz w:val="22"/>
          <w:szCs w:val="22"/>
        </w:rPr>
      </w:pPr>
      <w:r w:rsidRPr="00A20DDE">
        <w:rPr>
          <w:rFonts w:ascii="Arial" w:hAnsi="Arial" w:cs="Arial"/>
          <w:color w:val="auto"/>
          <w:sz w:val="22"/>
          <w:szCs w:val="22"/>
        </w:rPr>
        <w:t xml:space="preserve">Le procureur de la République peut, dans le cadre des mesures alternatives </w:t>
      </w:r>
      <w:r w:rsidR="00910BDA" w:rsidRPr="00A20DDE">
        <w:rPr>
          <w:rFonts w:ascii="Arial" w:hAnsi="Arial" w:cs="Arial"/>
          <w:color w:val="auto"/>
          <w:sz w:val="22"/>
          <w:szCs w:val="22"/>
        </w:rPr>
        <w:t xml:space="preserve">aux poursuites </w:t>
      </w:r>
      <w:r w:rsidRPr="00A20DDE">
        <w:rPr>
          <w:rFonts w:ascii="Arial" w:hAnsi="Arial" w:cs="Arial"/>
          <w:color w:val="auto"/>
          <w:sz w:val="22"/>
          <w:szCs w:val="22"/>
        </w:rPr>
        <w:t>(art. 41-1 du code de procédure pénale), après a</w:t>
      </w:r>
      <w:r w:rsidR="00910BDA" w:rsidRPr="00A20DDE">
        <w:rPr>
          <w:rFonts w:ascii="Arial" w:hAnsi="Arial" w:cs="Arial"/>
          <w:color w:val="auto"/>
          <w:sz w:val="22"/>
          <w:szCs w:val="22"/>
        </w:rPr>
        <w:t>voir recueilli l’avis du M</w:t>
      </w:r>
      <w:r w:rsidRPr="00A20DDE">
        <w:rPr>
          <w:rFonts w:ascii="Arial" w:hAnsi="Arial" w:cs="Arial"/>
          <w:color w:val="auto"/>
          <w:sz w:val="22"/>
          <w:szCs w:val="22"/>
        </w:rPr>
        <w:t>aire</w:t>
      </w:r>
      <w:r w:rsidR="00910BDA" w:rsidRPr="00A20DDE">
        <w:rPr>
          <w:rFonts w:ascii="Arial" w:hAnsi="Arial" w:cs="Arial"/>
          <w:color w:val="auto"/>
          <w:sz w:val="22"/>
          <w:szCs w:val="22"/>
        </w:rPr>
        <w:t xml:space="preserve"> (demande d’avis transmise à l’adresse email </w:t>
      </w:r>
      <w:r w:rsidR="00910BDA" w:rsidRPr="00A20DDE">
        <w:rPr>
          <w:rFonts w:ascii="Arial" w:hAnsi="Arial" w:cs="Arial"/>
          <w:color w:val="auto"/>
          <w:sz w:val="22"/>
          <w:szCs w:val="22"/>
          <w:highlight w:val="yellow"/>
        </w:rPr>
        <w:t>XXXX</w:t>
      </w:r>
      <w:r w:rsidR="00910BDA" w:rsidRPr="00A20DDE">
        <w:rPr>
          <w:rFonts w:ascii="Arial" w:hAnsi="Arial" w:cs="Arial"/>
          <w:color w:val="auto"/>
          <w:sz w:val="22"/>
          <w:szCs w:val="22"/>
        </w:rPr>
        <w:t>)</w:t>
      </w:r>
      <w:r w:rsidRPr="00A20DDE">
        <w:rPr>
          <w:rFonts w:ascii="Arial" w:hAnsi="Arial" w:cs="Arial"/>
          <w:color w:val="auto"/>
          <w:sz w:val="22"/>
          <w:szCs w:val="22"/>
        </w:rPr>
        <w:t>, demander à l’auteur des faits de</w:t>
      </w:r>
      <w:r w:rsidR="00910BDA" w:rsidRPr="00A20DDE">
        <w:rPr>
          <w:rFonts w:ascii="Arial" w:hAnsi="Arial" w:cs="Arial"/>
          <w:color w:val="auto"/>
          <w:sz w:val="22"/>
          <w:szCs w:val="22"/>
        </w:rPr>
        <w:t xml:space="preserve"> répondre à une convocation du M</w:t>
      </w:r>
      <w:r w:rsidRPr="00A20DDE">
        <w:rPr>
          <w:rFonts w:ascii="Arial" w:hAnsi="Arial" w:cs="Arial"/>
          <w:color w:val="auto"/>
          <w:sz w:val="22"/>
          <w:szCs w:val="22"/>
        </w:rPr>
        <w:t>aire, en vue de conclure une transaction.</w:t>
      </w:r>
      <w:r w:rsidR="00910BDA" w:rsidRPr="00A20DDE">
        <w:rPr>
          <w:rFonts w:ascii="Arial" w:hAnsi="Arial" w:cs="Arial"/>
          <w:color w:val="auto"/>
          <w:sz w:val="22"/>
          <w:szCs w:val="22"/>
        </w:rPr>
        <w:t xml:space="preserve"> Le Maire transmet son avis au procureur de la République dans un délai de sept jours à l’adresse mail : </w:t>
      </w:r>
      <w:hyperlink r:id="rId9" w:history="1">
        <w:r w:rsidR="00910BDA" w:rsidRPr="00A20DDE">
          <w:rPr>
            <w:rStyle w:val="Lienhypertexte"/>
            <w:rFonts w:ascii="Arial" w:hAnsi="Arial" w:cs="Arial"/>
            <w:color w:val="auto"/>
            <w:sz w:val="22"/>
            <w:szCs w:val="22"/>
          </w:rPr>
          <w:t>parquet.partenariat.tj-</w:t>
        </w:r>
        <w:r w:rsidR="00910BDA" w:rsidRPr="00A20DDE">
          <w:rPr>
            <w:rStyle w:val="Lienhypertexte"/>
            <w:rFonts w:ascii="Arial" w:hAnsi="Arial" w:cs="Arial"/>
            <w:color w:val="auto"/>
            <w:sz w:val="22"/>
            <w:szCs w:val="22"/>
          </w:rPr>
          <w:lastRenderedPageBreak/>
          <w:t>montpellier@justice.fr</w:t>
        </w:r>
      </w:hyperlink>
      <w:r w:rsidR="00910BDA" w:rsidRPr="00A20DDE">
        <w:rPr>
          <w:rFonts w:ascii="Arial" w:hAnsi="Arial" w:cs="Arial"/>
          <w:color w:val="auto"/>
          <w:sz w:val="22"/>
          <w:szCs w:val="22"/>
        </w:rPr>
        <w:t xml:space="preserve">. Si l’auteur des faits ne se présente pas à la convocation ou si aucun accord n’est trouvé, le Maire en informe le procureur de la République. </w:t>
      </w:r>
    </w:p>
    <w:p w14:paraId="741F4FEC"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049FE6D"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5</w:t>
      </w:r>
      <w:r w:rsidR="004C3937" w:rsidRPr="00A20DDE">
        <w:rPr>
          <w:rFonts w:ascii="Arial" w:eastAsia="Times New Roman" w:hAnsi="Arial" w:cs="Arial"/>
          <w:b/>
          <w:bCs/>
          <w:color w:val="auto"/>
          <w:kern w:val="0"/>
          <w:sz w:val="22"/>
          <w:szCs w:val="22"/>
        </w:rPr>
        <w:t xml:space="preserve"> : La proposition de transaction au contrevenant</w:t>
      </w:r>
    </w:p>
    <w:p w14:paraId="61B298C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1B9CDE65"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Il appartiendra au Maire de déterminer, en fonction des faits de l’espèce et de la personnalité du contrevenant le type de transaction qu’il souhaite proposer.</w:t>
      </w:r>
    </w:p>
    <w:p w14:paraId="6C0C8E13"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xml:space="preserve">Ainsi il pourra choisir entre </w:t>
      </w:r>
      <w:r w:rsidRPr="00A20DDE">
        <w:rPr>
          <w:rFonts w:ascii="Arial" w:hAnsi="Arial" w:cs="Arial"/>
          <w:sz w:val="22"/>
          <w:szCs w:val="22"/>
        </w:rPr>
        <w:t xml:space="preserve">une </w:t>
      </w:r>
      <w:r w:rsidR="00D939DA" w:rsidRPr="00A20DDE">
        <w:rPr>
          <w:rFonts w:ascii="Arial" w:hAnsi="Arial" w:cs="Arial"/>
          <w:sz w:val="22"/>
          <w:szCs w:val="22"/>
        </w:rPr>
        <w:t>transaction consistant en la réparation de ce préjudice</w:t>
      </w:r>
      <w:r w:rsidR="00006D4E" w:rsidRPr="00A20DDE">
        <w:rPr>
          <w:rFonts w:ascii="Arial" w:hAnsi="Arial" w:cs="Arial"/>
          <w:sz w:val="22"/>
          <w:szCs w:val="22"/>
        </w:rPr>
        <w:t xml:space="preserve"> (</w:t>
      </w:r>
      <w:r w:rsidR="003E6D04" w:rsidRPr="00A20DDE">
        <w:rPr>
          <w:rFonts w:ascii="Arial" w:hAnsi="Arial" w:cs="Arial"/>
          <w:sz w:val="22"/>
          <w:szCs w:val="22"/>
        </w:rPr>
        <w:t>indemnisation financière</w:t>
      </w:r>
      <w:r w:rsidR="00006D4E" w:rsidRPr="00A20DDE">
        <w:rPr>
          <w:rFonts w:ascii="Arial" w:hAnsi="Arial" w:cs="Arial"/>
          <w:sz w:val="22"/>
          <w:szCs w:val="22"/>
        </w:rPr>
        <w:t>)</w:t>
      </w:r>
      <w:r w:rsidRPr="00A20DDE">
        <w:rPr>
          <w:rFonts w:ascii="Arial" w:eastAsia="Times New Roman" w:hAnsi="Arial" w:cs="Arial"/>
          <w:color w:val="auto"/>
          <w:kern w:val="0"/>
          <w:sz w:val="22"/>
          <w:szCs w:val="22"/>
        </w:rPr>
        <w:t xml:space="preserve"> ou </w:t>
      </w:r>
      <w:r w:rsidR="00D939DA" w:rsidRPr="00A20DDE">
        <w:rPr>
          <w:rFonts w:ascii="Arial" w:eastAsia="Times New Roman" w:hAnsi="Arial" w:cs="Arial"/>
          <w:color w:val="auto"/>
          <w:kern w:val="0"/>
          <w:sz w:val="22"/>
          <w:szCs w:val="22"/>
        </w:rPr>
        <w:t xml:space="preserve">une transaction consistant en </w:t>
      </w:r>
      <w:r w:rsidRPr="00A20DDE">
        <w:rPr>
          <w:rFonts w:ascii="Arial" w:eastAsia="Times New Roman" w:hAnsi="Arial" w:cs="Arial"/>
          <w:color w:val="auto"/>
          <w:kern w:val="0"/>
          <w:sz w:val="22"/>
          <w:szCs w:val="22"/>
        </w:rPr>
        <w:t>l’exécution</w:t>
      </w:r>
      <w:r w:rsidR="000C19FD" w:rsidRPr="00A20DDE">
        <w:rPr>
          <w:rFonts w:ascii="Arial" w:eastAsia="Times New Roman" w:hAnsi="Arial" w:cs="Arial"/>
          <w:color w:val="auto"/>
          <w:kern w:val="0"/>
          <w:sz w:val="22"/>
          <w:szCs w:val="22"/>
        </w:rPr>
        <w:t>, au profit de la commune,</w:t>
      </w:r>
      <w:r w:rsidRPr="00A20DDE">
        <w:rPr>
          <w:rFonts w:ascii="Arial" w:eastAsia="Times New Roman" w:hAnsi="Arial" w:cs="Arial"/>
          <w:color w:val="auto"/>
          <w:kern w:val="0"/>
          <w:sz w:val="22"/>
          <w:szCs w:val="22"/>
        </w:rPr>
        <w:t xml:space="preserve"> d’un travail non rémunéré d’une durée maximale de 30h00. Ce dernier dispositif sera privilégié pour les jeunes majeurs ou les personnes isolées ou en difficulté d’insertion.</w:t>
      </w:r>
    </w:p>
    <w:p w14:paraId="38B35063"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521FA594"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6</w:t>
      </w:r>
      <w:r w:rsidR="004C3937" w:rsidRPr="00A20DDE">
        <w:rPr>
          <w:rFonts w:ascii="Arial" w:eastAsia="Times New Roman" w:hAnsi="Arial" w:cs="Arial"/>
          <w:b/>
          <w:bCs/>
          <w:color w:val="auto"/>
          <w:kern w:val="0"/>
          <w:sz w:val="22"/>
          <w:szCs w:val="22"/>
        </w:rPr>
        <w:t xml:space="preserve"> : La notification de la proposition de transaction</w:t>
      </w:r>
    </w:p>
    <w:p w14:paraId="232000C6" w14:textId="77777777" w:rsidR="00D44C25" w:rsidRPr="00A20DDE" w:rsidRDefault="00D44C25"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1DCA75E3"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B1943A7"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xml:space="preserve">Quel que soit le type de transaction choisie, le Maire ou son délégataire notifiera la proposition de transaction en double exemplaire au contrevenant par lettre recommandée ou de préférence </w:t>
      </w:r>
      <w:r w:rsidR="00A171C4" w:rsidRPr="00A20DDE">
        <w:rPr>
          <w:rFonts w:ascii="Arial" w:eastAsia="Times New Roman" w:hAnsi="Arial" w:cs="Arial"/>
          <w:color w:val="auto"/>
          <w:kern w:val="0"/>
          <w:sz w:val="22"/>
          <w:szCs w:val="22"/>
        </w:rPr>
        <w:t xml:space="preserve">par remise contre récépissé </w:t>
      </w:r>
      <w:r w:rsidRPr="00A20DDE">
        <w:rPr>
          <w:rFonts w:ascii="Arial" w:eastAsia="Times New Roman" w:hAnsi="Arial" w:cs="Arial"/>
          <w:color w:val="auto"/>
          <w:kern w:val="0"/>
          <w:sz w:val="22"/>
          <w:szCs w:val="22"/>
        </w:rPr>
        <w:t>au cours d’un entretien, dans un délai d’un mois à compter du procès-verbal de la police municipale constatant l’infraction.</w:t>
      </w:r>
    </w:p>
    <w:p w14:paraId="134554BB"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65D0558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046E4D2D"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7</w:t>
      </w:r>
      <w:r w:rsidR="004C3937" w:rsidRPr="00A20DDE">
        <w:rPr>
          <w:rFonts w:ascii="Arial" w:eastAsia="Times New Roman" w:hAnsi="Arial" w:cs="Arial"/>
          <w:b/>
          <w:bCs/>
          <w:color w:val="auto"/>
          <w:kern w:val="0"/>
          <w:sz w:val="22"/>
          <w:szCs w:val="22"/>
        </w:rPr>
        <w:t xml:space="preserve"> : La proposition de réparation du préjudice subi par la commune</w:t>
      </w:r>
    </w:p>
    <w:p w14:paraId="16937A1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32C057F1" w14:textId="77777777" w:rsidR="004C3937" w:rsidRPr="00A20DDE" w:rsidRDefault="00826D06"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C</w:t>
      </w:r>
      <w:r w:rsidR="004C3937" w:rsidRPr="00A20DDE">
        <w:rPr>
          <w:rFonts w:ascii="Arial" w:eastAsia="Times New Roman" w:hAnsi="Arial" w:cs="Arial"/>
          <w:color w:val="auto"/>
          <w:kern w:val="0"/>
          <w:sz w:val="22"/>
          <w:szCs w:val="22"/>
        </w:rPr>
        <w:t>ette proposition précisera :</w:t>
      </w:r>
    </w:p>
    <w:p w14:paraId="17FA953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033C1317"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xml:space="preserve">- la nature des faits reprochés, les lieux et date de commission, leur qualification juridique, les textes applicables ainsi que le montant de l’amende et les </w:t>
      </w:r>
      <w:r w:rsidR="00F02980" w:rsidRPr="00A20DDE">
        <w:rPr>
          <w:rFonts w:ascii="Arial" w:eastAsia="Times New Roman" w:hAnsi="Arial" w:cs="Arial"/>
          <w:color w:val="auto"/>
          <w:kern w:val="0"/>
          <w:sz w:val="22"/>
          <w:szCs w:val="22"/>
        </w:rPr>
        <w:t>peines complémentaires encourues ;</w:t>
      </w:r>
    </w:p>
    <w:p w14:paraId="32B5093C"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66301F42"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le montant de la réparation proposée accompagné d’un devis et le délai dans lequel cette réparation devra être versée ;</w:t>
      </w:r>
    </w:p>
    <w:p w14:paraId="5F2C1D5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3A6F5253"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le délai (15 jours</w:t>
      </w:r>
      <w:r w:rsidR="00A171C4" w:rsidRPr="00A20DDE">
        <w:rPr>
          <w:rFonts w:ascii="Arial" w:eastAsia="Times New Roman" w:hAnsi="Arial" w:cs="Arial"/>
          <w:color w:val="auto"/>
          <w:kern w:val="0"/>
          <w:sz w:val="22"/>
          <w:szCs w:val="22"/>
        </w:rPr>
        <w:t xml:space="preserve"> </w:t>
      </w:r>
      <w:r w:rsidR="00A171C4" w:rsidRPr="00A20DDE">
        <w:rPr>
          <w:rFonts w:ascii="Arial" w:hAnsi="Arial" w:cs="Arial"/>
          <w:sz w:val="22"/>
          <w:szCs w:val="22"/>
        </w:rPr>
        <w:t>à compter de l'envoi ou de la remise de la proposition de transaction</w:t>
      </w:r>
      <w:r w:rsidRPr="00A20DDE">
        <w:rPr>
          <w:rFonts w:ascii="Arial" w:eastAsia="Times New Roman" w:hAnsi="Arial" w:cs="Arial"/>
          <w:color w:val="auto"/>
          <w:kern w:val="0"/>
          <w:sz w:val="22"/>
          <w:szCs w:val="22"/>
        </w:rPr>
        <w:t>) dans lequel le contrevenant devra faire connaitre son acceptation ou son refus de la proposition de transaction.</w:t>
      </w:r>
    </w:p>
    <w:p w14:paraId="5BB61650"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382E4EF"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Cette proposition indiquera :</w:t>
      </w:r>
    </w:p>
    <w:p w14:paraId="7F9597E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28F1C5D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que le contrevenant dispose de la possibilité de se faire assister, à ses frais, d’un avocat avant de faire connaitre sa décision ;</w:t>
      </w:r>
    </w:p>
    <w:p w14:paraId="5E3FE794"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4A3F91F"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qu’en cas d’acceptation</w:t>
      </w:r>
      <w:r w:rsidR="00CF4BB5" w:rsidRPr="00A20DDE">
        <w:rPr>
          <w:rFonts w:ascii="Arial" w:eastAsia="Times New Roman" w:hAnsi="Arial" w:cs="Arial"/>
          <w:color w:val="auto"/>
          <w:kern w:val="0"/>
          <w:sz w:val="22"/>
          <w:szCs w:val="22"/>
        </w:rPr>
        <w:t xml:space="preserve"> de sa part</w:t>
      </w:r>
      <w:r w:rsidRPr="00A20DDE">
        <w:rPr>
          <w:rFonts w:ascii="Arial" w:eastAsia="Times New Roman" w:hAnsi="Arial" w:cs="Arial"/>
          <w:color w:val="auto"/>
          <w:kern w:val="0"/>
          <w:sz w:val="22"/>
          <w:szCs w:val="22"/>
        </w:rPr>
        <w:t>, elle devra être adressée pour homologation au procureur de la République, et que le contrevenant sera alors informé de la décision de ce dernier ;</w:t>
      </w:r>
    </w:p>
    <w:p w14:paraId="31990ABB"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73D740F"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que si le contrevenant ne fait pas connaitre sa réponse à la proposition de transaction dans le délai de 15 jours il sera considéré comme ayant refusé la transaction et que le procès- verbal de contravention sera alors transmis au procureur de la République en vue de poursuites pénales.</w:t>
      </w:r>
    </w:p>
    <w:p w14:paraId="6B9A5244"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1A52ED5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A681F82"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8</w:t>
      </w:r>
      <w:r w:rsidR="004C3937" w:rsidRPr="00A20DDE">
        <w:rPr>
          <w:rFonts w:ascii="Arial" w:eastAsia="Times New Roman" w:hAnsi="Arial" w:cs="Arial"/>
          <w:b/>
          <w:bCs/>
          <w:color w:val="auto"/>
          <w:kern w:val="0"/>
          <w:sz w:val="22"/>
          <w:szCs w:val="22"/>
        </w:rPr>
        <w:t xml:space="preserve"> : La proposition d’un travail non rémunéré au profit de la commune</w:t>
      </w:r>
    </w:p>
    <w:p w14:paraId="078DB691"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62A1815C" w14:textId="77777777" w:rsidR="004C3937" w:rsidRPr="00A20DDE" w:rsidRDefault="00826D06"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C</w:t>
      </w:r>
      <w:r w:rsidR="004C3937" w:rsidRPr="00A20DDE">
        <w:rPr>
          <w:rFonts w:ascii="Arial" w:eastAsia="Times New Roman" w:hAnsi="Arial" w:cs="Arial"/>
          <w:color w:val="auto"/>
          <w:kern w:val="0"/>
          <w:sz w:val="22"/>
          <w:szCs w:val="22"/>
        </w:rPr>
        <w:t>ette proposition précisera :</w:t>
      </w:r>
    </w:p>
    <w:p w14:paraId="68EC9876"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7A1D23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lastRenderedPageBreak/>
        <w:t>- la nature des faits reprochés</w:t>
      </w:r>
      <w:r w:rsidR="00CC252D" w:rsidRPr="00A20DDE">
        <w:rPr>
          <w:rFonts w:ascii="Arial" w:eastAsia="Times New Roman" w:hAnsi="Arial" w:cs="Arial"/>
          <w:color w:val="auto"/>
          <w:kern w:val="0"/>
          <w:sz w:val="22"/>
          <w:szCs w:val="22"/>
        </w:rPr>
        <w:t>,</w:t>
      </w:r>
      <w:r w:rsidR="00826D06" w:rsidRPr="00A20DDE">
        <w:rPr>
          <w:rFonts w:ascii="Arial" w:eastAsia="Times New Roman" w:hAnsi="Arial" w:cs="Arial"/>
          <w:color w:val="auto"/>
          <w:kern w:val="0"/>
          <w:sz w:val="22"/>
          <w:szCs w:val="22"/>
        </w:rPr>
        <w:t xml:space="preserve"> les lieux et date de commission,</w:t>
      </w:r>
      <w:r w:rsidRPr="00A20DDE">
        <w:rPr>
          <w:rFonts w:ascii="Arial" w:eastAsia="Times New Roman" w:hAnsi="Arial" w:cs="Arial"/>
          <w:color w:val="auto"/>
          <w:kern w:val="0"/>
          <w:sz w:val="22"/>
          <w:szCs w:val="22"/>
        </w:rPr>
        <w:t xml:space="preserve"> leur qualification juridique, les textes applicables ainsi que le montant de l’amende et les peines complémentaires</w:t>
      </w:r>
      <w:r w:rsidR="00C55358" w:rsidRPr="00A20DDE">
        <w:rPr>
          <w:rFonts w:ascii="Arial" w:eastAsia="Times New Roman" w:hAnsi="Arial" w:cs="Arial"/>
          <w:color w:val="auto"/>
          <w:kern w:val="0"/>
          <w:sz w:val="22"/>
          <w:szCs w:val="22"/>
        </w:rPr>
        <w:t xml:space="preserve"> encourues ;</w:t>
      </w:r>
    </w:p>
    <w:p w14:paraId="760B532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2B824667"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le nombre d’heures de travail non rémunéré proposé et le délai dans lequel ce travail devra être exécuté, la nature du travail proposé et son lieu d’exécution ;</w:t>
      </w:r>
    </w:p>
    <w:p w14:paraId="3FD3B6A8"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381331AF" w14:textId="77777777" w:rsidR="00CC252D"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le délai (</w:t>
      </w:r>
      <w:r w:rsidR="00A171C4" w:rsidRPr="00A20DDE">
        <w:rPr>
          <w:rFonts w:ascii="Arial" w:eastAsia="Times New Roman" w:hAnsi="Arial" w:cs="Arial"/>
          <w:color w:val="auto"/>
          <w:kern w:val="0"/>
          <w:sz w:val="22"/>
          <w:szCs w:val="22"/>
        </w:rPr>
        <w:t xml:space="preserve">15 jours </w:t>
      </w:r>
      <w:r w:rsidR="00A171C4" w:rsidRPr="00A20DDE">
        <w:rPr>
          <w:rFonts w:ascii="Arial" w:hAnsi="Arial" w:cs="Arial"/>
          <w:sz w:val="22"/>
          <w:szCs w:val="22"/>
        </w:rPr>
        <w:t>à compter de l'envoi ou de la remise de la proposition de transaction</w:t>
      </w:r>
      <w:r w:rsidRPr="00A20DDE">
        <w:rPr>
          <w:rFonts w:ascii="Arial" w:eastAsia="Times New Roman" w:hAnsi="Arial" w:cs="Arial"/>
          <w:color w:val="auto"/>
          <w:kern w:val="0"/>
          <w:sz w:val="22"/>
          <w:szCs w:val="22"/>
        </w:rPr>
        <w:t>) dans lequel le contrevenant devra faire connaître son acceptation ou son refus de la proposition de transaction.</w:t>
      </w:r>
    </w:p>
    <w:p w14:paraId="5365DA91" w14:textId="77777777" w:rsidR="00CF4BB5" w:rsidRPr="00A20DDE" w:rsidRDefault="00CF4BB5"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057EDE45"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Cette proposition indiquera :</w:t>
      </w:r>
    </w:p>
    <w:p w14:paraId="6F21BEA0"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C9AFDDA"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que le contrevenant dispose de la possibilité de se faire assister, à ses frais, d’un avocat avant de faire connaitre sa décision ;</w:t>
      </w:r>
    </w:p>
    <w:p w14:paraId="61098C9A"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4663EC40"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qu’en cas d’acceptation, elle devra être adressée au procureur de la République pour homologation par le juge du tribunal de police, et que le contrevenant sera alors informé de la décision de l’autorité judiciaire ;</w:t>
      </w:r>
    </w:p>
    <w:p w14:paraId="026B3A35"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66A4A665"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que si le contrevenant ne fait pas connaître sa réponse à la proposition de transaction dans le délai de 15 jours il sera considéré comme ayant refusé la transaction et que le procès-verbal de contravention sera alors transmis au procureur de la République en vue de poursuites pénales.</w:t>
      </w:r>
    </w:p>
    <w:p w14:paraId="559051C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1C9EFF8A"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1ABE1159"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9</w:t>
      </w:r>
      <w:r w:rsidR="004C3937" w:rsidRPr="00A20DDE">
        <w:rPr>
          <w:rFonts w:ascii="Arial" w:eastAsia="Times New Roman" w:hAnsi="Arial" w:cs="Arial"/>
          <w:b/>
          <w:bCs/>
          <w:color w:val="auto"/>
          <w:kern w:val="0"/>
          <w:sz w:val="22"/>
          <w:szCs w:val="22"/>
        </w:rPr>
        <w:t xml:space="preserve"> : L’acceptation de la transaction</w:t>
      </w:r>
    </w:p>
    <w:p w14:paraId="08AC505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5593A8C5"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xml:space="preserve">Dans les quinze jours à compter de </w:t>
      </w:r>
      <w:r w:rsidR="00A171C4" w:rsidRPr="00A20DDE">
        <w:rPr>
          <w:rFonts w:ascii="Arial" w:eastAsia="Times New Roman" w:hAnsi="Arial" w:cs="Arial"/>
          <w:color w:val="auto"/>
          <w:kern w:val="0"/>
          <w:sz w:val="22"/>
          <w:szCs w:val="22"/>
        </w:rPr>
        <w:t xml:space="preserve">l’envoi ou de </w:t>
      </w:r>
      <w:r w:rsidRPr="00A20DDE">
        <w:rPr>
          <w:rFonts w:ascii="Arial" w:eastAsia="Times New Roman" w:hAnsi="Arial" w:cs="Arial"/>
          <w:color w:val="auto"/>
          <w:kern w:val="0"/>
          <w:sz w:val="22"/>
          <w:szCs w:val="22"/>
        </w:rPr>
        <w:t xml:space="preserve">la remise de la proposition de transaction, le contrevenant </w:t>
      </w:r>
      <w:r w:rsidR="00BF4F07" w:rsidRPr="00A20DDE">
        <w:rPr>
          <w:rFonts w:ascii="Arial" w:eastAsia="Times New Roman" w:hAnsi="Arial" w:cs="Arial"/>
          <w:color w:val="auto"/>
          <w:kern w:val="0"/>
          <w:sz w:val="22"/>
          <w:szCs w:val="22"/>
        </w:rPr>
        <w:t xml:space="preserve">fait connaître </w:t>
      </w:r>
      <w:r w:rsidRPr="00A20DDE">
        <w:rPr>
          <w:rFonts w:ascii="Arial" w:eastAsia="Times New Roman" w:hAnsi="Arial" w:cs="Arial"/>
          <w:color w:val="auto"/>
          <w:kern w:val="0"/>
          <w:sz w:val="22"/>
          <w:szCs w:val="22"/>
        </w:rPr>
        <w:t>son acceptation de payer la somme demandée ou d’effectuer le nombre d’heures de travail non rémunéré en renvoyant un exemplaire signé de la proposition de transaction.</w:t>
      </w:r>
    </w:p>
    <w:p w14:paraId="1CBE751F" w14:textId="77777777" w:rsidR="00073D2F" w:rsidRPr="00A20DDE" w:rsidRDefault="00073D2F"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19FDAC9" w14:textId="77777777" w:rsidR="00073D2F" w:rsidRPr="00A20DDE" w:rsidRDefault="00073D2F"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Si le contrevenant ne fait pas connaître sa réponse à la proposition de transaction dans le délai de 15 jours, il sera considéré comme ayant refusé la transaction et le procès-verbal de contravention sera alors transmis au procureur de la République en vue de poursuites pénales.</w:t>
      </w:r>
    </w:p>
    <w:p w14:paraId="7C993785"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1CF3D5B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15B8734"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 xml:space="preserve">Article </w:t>
      </w:r>
      <w:r w:rsidR="00F336FF" w:rsidRPr="00A20DDE">
        <w:rPr>
          <w:rFonts w:ascii="Arial" w:eastAsia="Times New Roman" w:hAnsi="Arial" w:cs="Arial"/>
          <w:b/>
          <w:bCs/>
          <w:color w:val="auto"/>
          <w:kern w:val="0"/>
          <w:sz w:val="22"/>
          <w:szCs w:val="22"/>
          <w:u w:val="single"/>
        </w:rPr>
        <w:t>10</w:t>
      </w:r>
      <w:r w:rsidRPr="00A20DDE">
        <w:rPr>
          <w:rFonts w:ascii="Arial" w:eastAsia="Times New Roman" w:hAnsi="Arial" w:cs="Arial"/>
          <w:b/>
          <w:bCs/>
          <w:color w:val="auto"/>
          <w:kern w:val="0"/>
          <w:sz w:val="22"/>
          <w:szCs w:val="22"/>
        </w:rPr>
        <w:t xml:space="preserve"> : La demande d’homologation de la transaction à l’autorité judiciaire </w:t>
      </w:r>
    </w:p>
    <w:p w14:paraId="3F5EC40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3193678F"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Quel que soit le type de transaction choisie, en cas d’acceptation de la proposition par le contrevenant, le Maire ou son rep</w:t>
      </w:r>
      <w:r w:rsidR="005258F3" w:rsidRPr="00A20DDE">
        <w:rPr>
          <w:rFonts w:ascii="Arial" w:eastAsia="Times New Roman" w:hAnsi="Arial" w:cs="Arial"/>
          <w:color w:val="auto"/>
          <w:kern w:val="0"/>
          <w:sz w:val="22"/>
          <w:szCs w:val="22"/>
        </w:rPr>
        <w:t>résentant transmet celle-ci</w:t>
      </w:r>
      <w:r w:rsidR="00073D2F" w:rsidRPr="00A20DDE">
        <w:rPr>
          <w:rFonts w:ascii="Arial" w:eastAsia="Times New Roman" w:hAnsi="Arial" w:cs="Arial"/>
          <w:color w:val="auto"/>
          <w:kern w:val="0"/>
          <w:sz w:val="22"/>
          <w:szCs w:val="22"/>
        </w:rPr>
        <w:t xml:space="preserve">, dans le délai de quinze jours à compter de la réception par le Maire de cette acceptation, </w:t>
      </w:r>
      <w:r w:rsidR="005258F3" w:rsidRPr="00A20DDE">
        <w:rPr>
          <w:rFonts w:ascii="Arial" w:eastAsia="Times New Roman" w:hAnsi="Arial" w:cs="Arial"/>
          <w:color w:val="auto"/>
          <w:kern w:val="0"/>
          <w:sz w:val="22"/>
          <w:szCs w:val="22"/>
        </w:rPr>
        <w:t>au p</w:t>
      </w:r>
      <w:r w:rsidRPr="00A20DDE">
        <w:rPr>
          <w:rFonts w:ascii="Arial" w:eastAsia="Times New Roman" w:hAnsi="Arial" w:cs="Arial"/>
          <w:color w:val="auto"/>
          <w:kern w:val="0"/>
          <w:sz w:val="22"/>
          <w:szCs w:val="22"/>
        </w:rPr>
        <w:t xml:space="preserve">rocureur de la République près le Tribunal </w:t>
      </w:r>
      <w:r w:rsidR="005258F3" w:rsidRPr="00A20DDE">
        <w:rPr>
          <w:rFonts w:ascii="Arial" w:eastAsia="Times New Roman" w:hAnsi="Arial" w:cs="Arial"/>
          <w:color w:val="auto"/>
          <w:kern w:val="0"/>
          <w:sz w:val="22"/>
          <w:szCs w:val="22"/>
        </w:rPr>
        <w:t>judiciaire</w:t>
      </w:r>
      <w:r w:rsidRPr="00A20DDE">
        <w:rPr>
          <w:rFonts w:ascii="Arial" w:eastAsia="Times New Roman" w:hAnsi="Arial" w:cs="Arial"/>
          <w:color w:val="auto"/>
          <w:kern w:val="0"/>
          <w:sz w:val="22"/>
          <w:szCs w:val="22"/>
        </w:rPr>
        <w:t xml:space="preserve"> de Montpellier </w:t>
      </w:r>
      <w:r w:rsidR="005258F3" w:rsidRPr="00A20DDE">
        <w:rPr>
          <w:rFonts w:ascii="Arial" w:eastAsia="Times New Roman" w:hAnsi="Arial" w:cs="Arial"/>
          <w:color w:val="auto"/>
          <w:kern w:val="0"/>
          <w:sz w:val="22"/>
          <w:szCs w:val="22"/>
        </w:rPr>
        <w:t>aux fins</w:t>
      </w:r>
      <w:r w:rsidRPr="00A20DDE">
        <w:rPr>
          <w:rFonts w:ascii="Arial" w:eastAsia="Times New Roman" w:hAnsi="Arial" w:cs="Arial"/>
          <w:color w:val="auto"/>
          <w:kern w:val="0"/>
          <w:sz w:val="22"/>
          <w:szCs w:val="22"/>
        </w:rPr>
        <w:t xml:space="preserve"> d’homologation par l’autorité judiciaire compétente accompagnée des procès-verbaux de constatation de l’infraction.</w:t>
      </w:r>
    </w:p>
    <w:p w14:paraId="7EF8AE10" w14:textId="77777777" w:rsidR="004C3937" w:rsidRPr="00A20DDE" w:rsidRDefault="004C3937" w:rsidP="004F5B3C">
      <w:pPr>
        <w:pStyle w:val="NormalWeb"/>
        <w:spacing w:after="0" w:line="276" w:lineRule="auto"/>
        <w:jc w:val="both"/>
        <w:rPr>
          <w:rFonts w:ascii="Arial" w:hAnsi="Arial" w:cs="Arial"/>
          <w:sz w:val="22"/>
          <w:szCs w:val="22"/>
        </w:rPr>
      </w:pPr>
      <w:r w:rsidRPr="00A20DDE">
        <w:rPr>
          <w:rFonts w:ascii="Arial" w:hAnsi="Arial" w:cs="Arial"/>
          <w:sz w:val="22"/>
          <w:szCs w:val="22"/>
        </w:rPr>
        <w:t xml:space="preserve">Les pièces sont transmises </w:t>
      </w:r>
      <w:r w:rsidR="005258F3" w:rsidRPr="00A20DDE">
        <w:rPr>
          <w:rFonts w:ascii="Arial" w:hAnsi="Arial" w:cs="Arial"/>
          <w:sz w:val="22"/>
          <w:szCs w:val="22"/>
        </w:rPr>
        <w:t xml:space="preserve">au parquet de Montpellier à l’adresse mail : </w:t>
      </w:r>
      <w:hyperlink r:id="rId10" w:history="1">
        <w:r w:rsidR="005258F3" w:rsidRPr="00A20DDE">
          <w:rPr>
            <w:rStyle w:val="Lienhypertexte"/>
            <w:rFonts w:ascii="Arial" w:hAnsi="Arial" w:cs="Arial"/>
            <w:sz w:val="22"/>
            <w:szCs w:val="22"/>
          </w:rPr>
          <w:t>parquet.partenariat.tj-montpellier@justice.fr</w:t>
        </w:r>
      </w:hyperlink>
      <w:r w:rsidR="005258F3" w:rsidRPr="00A20DDE">
        <w:rPr>
          <w:rFonts w:ascii="Arial" w:hAnsi="Arial" w:cs="Arial"/>
          <w:sz w:val="22"/>
          <w:szCs w:val="22"/>
        </w:rPr>
        <w:t xml:space="preserve"> par les services </w:t>
      </w:r>
      <w:r w:rsidR="005258F3" w:rsidRPr="00A20DDE">
        <w:rPr>
          <w:rFonts w:ascii="Arial" w:hAnsi="Arial" w:cs="Arial"/>
          <w:sz w:val="22"/>
          <w:szCs w:val="22"/>
          <w:highlight w:val="yellow"/>
        </w:rPr>
        <w:t>XXX</w:t>
      </w:r>
      <w:r w:rsidR="005258F3" w:rsidRPr="00A20DDE">
        <w:rPr>
          <w:rFonts w:ascii="Arial" w:hAnsi="Arial" w:cs="Arial"/>
          <w:sz w:val="22"/>
          <w:szCs w:val="22"/>
        </w:rPr>
        <w:t xml:space="preserve"> de la commune de </w:t>
      </w:r>
      <w:r w:rsidR="005258F3" w:rsidRPr="00A20DDE">
        <w:rPr>
          <w:rFonts w:ascii="Arial" w:hAnsi="Arial" w:cs="Arial"/>
          <w:sz w:val="22"/>
          <w:szCs w:val="22"/>
          <w:highlight w:val="yellow"/>
        </w:rPr>
        <w:t>XXX</w:t>
      </w:r>
      <w:r w:rsidR="005258F3" w:rsidRPr="00A20DDE">
        <w:rPr>
          <w:rFonts w:ascii="Arial" w:hAnsi="Arial" w:cs="Arial"/>
          <w:sz w:val="22"/>
          <w:szCs w:val="22"/>
        </w:rPr>
        <w:t>.</w:t>
      </w:r>
    </w:p>
    <w:p w14:paraId="253AA934"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67A0070"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Lorsque la proposition de transaction consiste en la réparation du préjudice subi par la commune (indemnisation financière), le procureur de la République décide lui-même de l’homolo</w:t>
      </w:r>
      <w:r w:rsidR="00E01B7F" w:rsidRPr="00A20DDE">
        <w:rPr>
          <w:rFonts w:ascii="Arial" w:eastAsia="Times New Roman" w:hAnsi="Arial" w:cs="Arial"/>
          <w:color w:val="auto"/>
          <w:kern w:val="0"/>
          <w:sz w:val="22"/>
          <w:szCs w:val="22"/>
        </w:rPr>
        <w:t xml:space="preserve">gation ou non de la transaction ; dans le délai de quinze jours suivant la réception de la demande d’homologation, cette décision du procureur de la République sera transmis par </w:t>
      </w:r>
      <w:r w:rsidR="00E01B7F" w:rsidRPr="00A20DDE">
        <w:rPr>
          <w:rFonts w:ascii="Arial" w:eastAsia="Times New Roman" w:hAnsi="Arial" w:cs="Arial"/>
          <w:color w:val="auto"/>
          <w:kern w:val="0"/>
          <w:sz w:val="22"/>
          <w:szCs w:val="22"/>
        </w:rPr>
        <w:lastRenderedPageBreak/>
        <w:t>le parquet de Montpellier (</w:t>
      </w:r>
      <w:hyperlink r:id="rId11" w:history="1">
        <w:r w:rsidR="00E01B7F" w:rsidRPr="00A20DDE">
          <w:rPr>
            <w:rStyle w:val="Lienhypertexte"/>
            <w:rFonts w:ascii="Arial" w:hAnsi="Arial" w:cs="Arial"/>
            <w:sz w:val="22"/>
            <w:szCs w:val="22"/>
          </w:rPr>
          <w:t>parquet.partenariat.tj-montpellier@justice.fr</w:t>
        </w:r>
      </w:hyperlink>
      <w:r w:rsidR="00E01B7F" w:rsidRPr="00A20DDE">
        <w:rPr>
          <w:rStyle w:val="Lienhypertexte"/>
          <w:rFonts w:ascii="Arial" w:hAnsi="Arial" w:cs="Arial"/>
          <w:sz w:val="22"/>
          <w:szCs w:val="22"/>
        </w:rPr>
        <w:t>)</w:t>
      </w:r>
      <w:r w:rsidR="00E01B7F" w:rsidRPr="00A20DDE">
        <w:rPr>
          <w:rFonts w:ascii="Arial" w:eastAsia="Times New Roman" w:hAnsi="Arial" w:cs="Arial"/>
          <w:color w:val="auto"/>
          <w:kern w:val="0"/>
          <w:sz w:val="22"/>
          <w:szCs w:val="22"/>
        </w:rPr>
        <w:t xml:space="preserve"> </w:t>
      </w:r>
      <w:r w:rsidR="00E01B7F" w:rsidRPr="00A20DDE">
        <w:rPr>
          <w:rFonts w:ascii="Arial" w:hAnsi="Arial" w:cs="Arial"/>
          <w:sz w:val="22"/>
          <w:szCs w:val="22"/>
        </w:rPr>
        <w:t xml:space="preserve">par courriel à la commune de </w:t>
      </w:r>
      <w:r w:rsidR="00E01B7F" w:rsidRPr="00A20DDE">
        <w:rPr>
          <w:rFonts w:ascii="Arial" w:hAnsi="Arial" w:cs="Arial"/>
          <w:sz w:val="22"/>
          <w:szCs w:val="22"/>
          <w:highlight w:val="yellow"/>
        </w:rPr>
        <w:t>XXX</w:t>
      </w:r>
      <w:r w:rsidR="00E01B7F" w:rsidRPr="00A20DDE">
        <w:rPr>
          <w:rFonts w:ascii="Arial" w:hAnsi="Arial" w:cs="Arial"/>
          <w:sz w:val="22"/>
          <w:szCs w:val="22"/>
        </w:rPr>
        <w:t xml:space="preserve"> à l’adresse suivante : </w:t>
      </w:r>
      <w:r w:rsidR="00E01B7F" w:rsidRPr="00A20DDE">
        <w:rPr>
          <w:rFonts w:ascii="Arial" w:hAnsi="Arial" w:cs="Arial"/>
          <w:sz w:val="22"/>
          <w:szCs w:val="22"/>
          <w:highlight w:val="yellow"/>
        </w:rPr>
        <w:t>XXX</w:t>
      </w:r>
    </w:p>
    <w:p w14:paraId="216FACA5"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43EF541" w14:textId="77777777" w:rsidR="00D64DF2" w:rsidRPr="00A20DDE" w:rsidRDefault="00077954" w:rsidP="004F5B3C">
      <w:pPr>
        <w:suppressAutoHyphens w:val="0"/>
        <w:autoSpaceDE w:val="0"/>
        <w:autoSpaceDN w:val="0"/>
        <w:adjustRightInd w:val="0"/>
        <w:jc w:val="both"/>
        <w:textAlignment w:val="auto"/>
        <w:rPr>
          <w:rStyle w:val="Lienhypertexte"/>
          <w:rFonts w:ascii="Arial" w:hAnsi="Arial" w:cs="Arial"/>
          <w:sz w:val="22"/>
          <w:szCs w:val="22"/>
        </w:rPr>
      </w:pPr>
      <w:r w:rsidRPr="00A20DDE">
        <w:rPr>
          <w:rFonts w:ascii="Arial" w:eastAsia="Times New Roman" w:hAnsi="Arial" w:cs="Arial"/>
          <w:color w:val="auto"/>
          <w:kern w:val="0"/>
          <w:sz w:val="22"/>
          <w:szCs w:val="22"/>
        </w:rPr>
        <w:t xml:space="preserve">Lorsque la proposition de transaction consiste en l'exécution d'un travail non rémunéré, le procureur de la République transmet </w:t>
      </w:r>
      <w:r w:rsidR="004267F2" w:rsidRPr="00A20DDE">
        <w:rPr>
          <w:rFonts w:ascii="Arial" w:eastAsia="Times New Roman" w:hAnsi="Arial" w:cs="Arial"/>
          <w:color w:val="auto"/>
          <w:kern w:val="0"/>
          <w:sz w:val="22"/>
          <w:szCs w:val="22"/>
        </w:rPr>
        <w:t>la demande d’homologation</w:t>
      </w:r>
      <w:r w:rsidRPr="00A20DDE">
        <w:rPr>
          <w:rFonts w:ascii="Arial" w:eastAsia="Times New Roman" w:hAnsi="Arial" w:cs="Arial"/>
          <w:color w:val="auto"/>
          <w:kern w:val="0"/>
          <w:sz w:val="22"/>
          <w:szCs w:val="22"/>
        </w:rPr>
        <w:t xml:space="preserve"> au juge du tribunal </w:t>
      </w:r>
      <w:r w:rsidR="004267F2" w:rsidRPr="00A20DDE">
        <w:rPr>
          <w:rFonts w:ascii="Arial" w:eastAsia="Times New Roman" w:hAnsi="Arial" w:cs="Arial"/>
          <w:color w:val="auto"/>
          <w:kern w:val="0"/>
          <w:sz w:val="22"/>
          <w:szCs w:val="22"/>
        </w:rPr>
        <w:t>de police compétent, accompagnée</w:t>
      </w:r>
      <w:r w:rsidRPr="00A20DDE">
        <w:rPr>
          <w:rFonts w:ascii="Arial" w:eastAsia="Times New Roman" w:hAnsi="Arial" w:cs="Arial"/>
          <w:color w:val="auto"/>
          <w:kern w:val="0"/>
          <w:sz w:val="22"/>
          <w:szCs w:val="22"/>
        </w:rPr>
        <w:t xml:space="preserve"> de ses réquisitions sur l'homologation.</w:t>
      </w:r>
      <w:r w:rsidR="00D21547" w:rsidRPr="00A20DDE">
        <w:rPr>
          <w:rFonts w:ascii="Arial" w:eastAsia="Times New Roman" w:hAnsi="Arial" w:cs="Arial"/>
          <w:color w:val="auto"/>
          <w:kern w:val="0"/>
          <w:sz w:val="22"/>
          <w:szCs w:val="22"/>
        </w:rPr>
        <w:t xml:space="preserve"> </w:t>
      </w:r>
      <w:r w:rsidR="00D64DF2" w:rsidRPr="00A20DDE">
        <w:rPr>
          <w:rFonts w:ascii="Arial" w:eastAsia="Times New Roman" w:hAnsi="Arial" w:cs="Arial"/>
          <w:color w:val="auto"/>
          <w:kern w:val="0"/>
          <w:sz w:val="22"/>
          <w:szCs w:val="22"/>
        </w:rPr>
        <w:t xml:space="preserve">Dans le mois suivant la transmission de la demande d’homologation, </w:t>
      </w:r>
      <w:r w:rsidR="009D6C4B" w:rsidRPr="00A20DDE">
        <w:rPr>
          <w:rFonts w:ascii="Arial" w:eastAsia="Times New Roman" w:hAnsi="Arial" w:cs="Arial"/>
          <w:color w:val="auto"/>
          <w:kern w:val="0"/>
          <w:sz w:val="22"/>
          <w:szCs w:val="22"/>
        </w:rPr>
        <w:t>le parquet de Montpellier envoie</w:t>
      </w:r>
      <w:r w:rsidR="00A20DDE">
        <w:rPr>
          <w:rFonts w:ascii="Arial" w:eastAsia="Times New Roman" w:hAnsi="Arial" w:cs="Arial"/>
          <w:color w:val="auto"/>
          <w:kern w:val="0"/>
          <w:sz w:val="22"/>
          <w:szCs w:val="22"/>
        </w:rPr>
        <w:t xml:space="preserve"> </w:t>
      </w:r>
      <w:r w:rsidR="00A20DDE" w:rsidRPr="00A20DDE">
        <w:rPr>
          <w:rFonts w:ascii="Arial" w:hAnsi="Arial" w:cs="Arial"/>
          <w:sz w:val="22"/>
          <w:szCs w:val="22"/>
        </w:rPr>
        <w:t>par courriel</w:t>
      </w:r>
      <w:r w:rsidR="009D6C4B" w:rsidRPr="00A20DDE">
        <w:rPr>
          <w:rFonts w:ascii="Arial" w:eastAsia="Times New Roman" w:hAnsi="Arial" w:cs="Arial"/>
          <w:color w:val="auto"/>
          <w:kern w:val="0"/>
          <w:sz w:val="22"/>
          <w:szCs w:val="22"/>
        </w:rPr>
        <w:t xml:space="preserve"> la décision du </w:t>
      </w:r>
      <w:r w:rsidR="004267F2" w:rsidRPr="00A20DDE">
        <w:rPr>
          <w:rFonts w:ascii="Arial" w:eastAsia="Times New Roman" w:hAnsi="Arial" w:cs="Arial"/>
          <w:color w:val="auto"/>
          <w:kern w:val="0"/>
          <w:sz w:val="22"/>
          <w:szCs w:val="22"/>
        </w:rPr>
        <w:t xml:space="preserve">juge du tribunal de police compétent </w:t>
      </w:r>
      <w:r w:rsidR="00D64DF2" w:rsidRPr="00A20DDE">
        <w:rPr>
          <w:rFonts w:ascii="Arial" w:hAnsi="Arial" w:cs="Arial"/>
          <w:sz w:val="22"/>
          <w:szCs w:val="22"/>
        </w:rPr>
        <w:t xml:space="preserve">à la commune de </w:t>
      </w:r>
      <w:r w:rsidR="00D64DF2" w:rsidRPr="00A20DDE">
        <w:rPr>
          <w:rFonts w:ascii="Arial" w:hAnsi="Arial" w:cs="Arial"/>
          <w:sz w:val="22"/>
          <w:szCs w:val="22"/>
          <w:highlight w:val="yellow"/>
        </w:rPr>
        <w:t>XXX</w:t>
      </w:r>
      <w:r w:rsidR="00D64DF2" w:rsidRPr="00A20DDE">
        <w:rPr>
          <w:rFonts w:ascii="Arial" w:hAnsi="Arial" w:cs="Arial"/>
          <w:sz w:val="22"/>
          <w:szCs w:val="22"/>
        </w:rPr>
        <w:t xml:space="preserve"> à l’adresse suivante : </w:t>
      </w:r>
      <w:r w:rsidR="00D64DF2" w:rsidRPr="00A20DDE">
        <w:rPr>
          <w:rFonts w:ascii="Arial" w:hAnsi="Arial" w:cs="Arial"/>
          <w:sz w:val="22"/>
          <w:szCs w:val="22"/>
          <w:highlight w:val="yellow"/>
        </w:rPr>
        <w:t>XXX</w:t>
      </w:r>
      <w:r w:rsidR="009D6C4B" w:rsidRPr="00A20DDE">
        <w:rPr>
          <w:rFonts w:ascii="Arial" w:hAnsi="Arial" w:cs="Arial"/>
          <w:sz w:val="22"/>
          <w:szCs w:val="22"/>
        </w:rPr>
        <w:t>.</w:t>
      </w:r>
    </w:p>
    <w:p w14:paraId="0E53AB1D" w14:textId="77777777" w:rsidR="00D64DF2" w:rsidRPr="00A20DDE" w:rsidRDefault="00D64DF2"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3AD82B9C" w14:textId="77777777" w:rsidR="007E133A" w:rsidRPr="00A20DDE" w:rsidRDefault="007E133A"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120DE2BB"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11</w:t>
      </w:r>
      <w:r w:rsidR="004C3937" w:rsidRPr="00A20DDE">
        <w:rPr>
          <w:rFonts w:ascii="Arial" w:eastAsia="Times New Roman" w:hAnsi="Arial" w:cs="Arial"/>
          <w:b/>
          <w:bCs/>
          <w:color w:val="auto"/>
          <w:kern w:val="0"/>
          <w:sz w:val="22"/>
          <w:szCs w:val="22"/>
        </w:rPr>
        <w:t xml:space="preserve"> : L’information du contrevenant quant à la décision de l’autorité judiciaire </w:t>
      </w:r>
    </w:p>
    <w:p w14:paraId="39BFD85B"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0FDBEC4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Si la proposition de transaction est homologuée, le maire adresse ou remet au contrevenant un document l’informant de cette homologation, en précisant :</w:t>
      </w:r>
    </w:p>
    <w:p w14:paraId="03045C1A"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94E1208"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le montant de la réparation à payer ainsi que le délai d’exécution de la transaction ;</w:t>
      </w:r>
    </w:p>
    <w:p w14:paraId="2316ACC7"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ou le nombre d’heures de travail non rémunéré à effectuer et le délai dans lequel ce travail devra être exécuté, la nature du travail proposé et son lieu d’exécution.</w:t>
      </w:r>
    </w:p>
    <w:p w14:paraId="37EF200A" w14:textId="77777777" w:rsidR="000A1B32" w:rsidRPr="00A20DDE" w:rsidRDefault="000A1B32"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6BACFFFD" w14:textId="77777777" w:rsidR="000A1B32" w:rsidRPr="00A20DDE" w:rsidRDefault="000A1B32"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hAnsi="Arial" w:cs="Arial"/>
          <w:sz w:val="22"/>
          <w:szCs w:val="22"/>
        </w:rPr>
        <w:t>Dans le cas contraire, le maire communique la décision de l'autorité judiciaire au contrevenant.</w:t>
      </w:r>
    </w:p>
    <w:p w14:paraId="66E57D60"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0D07BE72"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D21C479"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12</w:t>
      </w:r>
      <w:r w:rsidR="004C3937" w:rsidRPr="00A20DDE">
        <w:rPr>
          <w:rFonts w:ascii="Arial" w:eastAsia="Times New Roman" w:hAnsi="Arial" w:cs="Arial"/>
          <w:b/>
          <w:bCs/>
          <w:color w:val="auto"/>
          <w:kern w:val="0"/>
          <w:sz w:val="22"/>
          <w:szCs w:val="22"/>
        </w:rPr>
        <w:t xml:space="preserve"> : L’exécution de la transaction</w:t>
      </w:r>
    </w:p>
    <w:p w14:paraId="137B447B"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AFED32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xml:space="preserve">Si le contrevenant refuse la proposition de transaction ou n’y donne aucune réponse dans le délai de quinze jours ou s’il n’a pas exécuté ses obligations dans le délai imparti, le Maire en informe </w:t>
      </w:r>
      <w:r w:rsidR="0038690D" w:rsidRPr="00A20DDE">
        <w:rPr>
          <w:rFonts w:ascii="Arial" w:eastAsia="Times New Roman" w:hAnsi="Arial" w:cs="Arial"/>
          <w:color w:val="auto"/>
          <w:kern w:val="0"/>
          <w:sz w:val="22"/>
          <w:szCs w:val="22"/>
        </w:rPr>
        <w:t>le procureur de la République</w:t>
      </w:r>
      <w:r w:rsidRPr="00A20DDE">
        <w:rPr>
          <w:rFonts w:ascii="Arial" w:eastAsia="Times New Roman" w:hAnsi="Arial" w:cs="Arial"/>
          <w:color w:val="auto"/>
          <w:kern w:val="0"/>
          <w:sz w:val="22"/>
          <w:szCs w:val="22"/>
        </w:rPr>
        <w:t>.</w:t>
      </w:r>
    </w:p>
    <w:p w14:paraId="1CF7B9BE"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669D6C96"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xml:space="preserve">En cas d’exécution intégrale de la transaction, le Maire en informe également </w:t>
      </w:r>
      <w:r w:rsidR="0038690D" w:rsidRPr="00A20DDE">
        <w:rPr>
          <w:rFonts w:ascii="Arial" w:eastAsia="Times New Roman" w:hAnsi="Arial" w:cs="Arial"/>
          <w:color w:val="auto"/>
          <w:kern w:val="0"/>
          <w:sz w:val="22"/>
          <w:szCs w:val="22"/>
        </w:rPr>
        <w:t>le procureur de la République</w:t>
      </w:r>
      <w:r w:rsidRPr="00A20DDE">
        <w:rPr>
          <w:rFonts w:ascii="Arial" w:eastAsia="Times New Roman" w:hAnsi="Arial" w:cs="Arial"/>
          <w:color w:val="auto"/>
          <w:kern w:val="0"/>
          <w:sz w:val="22"/>
          <w:szCs w:val="22"/>
        </w:rPr>
        <w:t xml:space="preserve"> qui constate alors l’extinction de l’action publique.</w:t>
      </w:r>
    </w:p>
    <w:p w14:paraId="405BAA08"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1796D232" w14:textId="77777777" w:rsidR="0038690D" w:rsidRPr="00A20DDE" w:rsidRDefault="0038690D"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100A811D"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13</w:t>
      </w:r>
      <w:r w:rsidR="004C3937" w:rsidRPr="00A20DDE">
        <w:rPr>
          <w:rFonts w:ascii="Arial" w:eastAsia="Times New Roman" w:hAnsi="Arial" w:cs="Arial"/>
          <w:b/>
          <w:bCs/>
          <w:color w:val="auto"/>
          <w:kern w:val="0"/>
          <w:sz w:val="22"/>
          <w:szCs w:val="22"/>
        </w:rPr>
        <w:t xml:space="preserve"> : Les conditions de mise en œuvre de la transaction tendant à la réparation du préjudice subi</w:t>
      </w:r>
    </w:p>
    <w:p w14:paraId="7E07EACE"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10C7E6A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La perte de jouissance du domaine public, les coûts subis relativement aux réparations nécessaires, le nettoyage ou le remplacement générés par le dépôt d’ordure, l’atteinte à l’image sont autant de critères susceptibles d’être pris en compte dans l’évaluation du préjudice.</w:t>
      </w:r>
    </w:p>
    <w:p w14:paraId="5FE8A4C1"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B056543"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La demande d’indemnisation correspondra aux dommages résultant exclusivement et directement du préjudice subi par la commune suite à la commission d’une des infractions citées à l’article 2 de la présente convention. Elle sera proportionnée au montant des amendes encourues.</w:t>
      </w:r>
    </w:p>
    <w:p w14:paraId="190AC3C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4D05C704"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Elle sera établie selon un devis, si la commune fait appel à une société pour la remise en état, ou selon une estimation détaillée par les services communaux dans le cadre de travaux en régie. La demande d’indemnisation précisera en outre le destinataire des sommes dues et le délai de paiement.</w:t>
      </w:r>
    </w:p>
    <w:p w14:paraId="71B0CBDA"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26895D83"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ED5330B"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14</w:t>
      </w:r>
      <w:r w:rsidR="004C3937" w:rsidRPr="00A20DDE">
        <w:rPr>
          <w:rFonts w:ascii="Arial" w:eastAsia="Times New Roman" w:hAnsi="Arial" w:cs="Arial"/>
          <w:b/>
          <w:bCs/>
          <w:color w:val="auto"/>
          <w:kern w:val="0"/>
          <w:sz w:val="22"/>
          <w:szCs w:val="22"/>
        </w:rPr>
        <w:t xml:space="preserve"> : Les conditions de mise en œuvre d’un travail non rémunéré</w:t>
      </w:r>
    </w:p>
    <w:p w14:paraId="54141FA3"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230E86C2"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lastRenderedPageBreak/>
        <w:t>Le travail non rémunéré imposé au contrevenant ne dépasse pas 30 heures. Le Maire détermine, en fonction des faits de l’espèce et de la personnalité du contrevenant, le nombre d’heures et les modalités de mise en œuvre de ce travail.</w:t>
      </w:r>
    </w:p>
    <w:p w14:paraId="7F549272" w14:textId="77777777" w:rsidR="0012343B" w:rsidRPr="00A20DDE" w:rsidRDefault="0012343B"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6A8314AD" w14:textId="77777777" w:rsidR="00C73169"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Le travail non rémunéré est soumis aux prescriptions législatives et règlementaires relatives au travail de nuit, à l’hygiène, à la sécurité ainsi qu’au travail des femmes et des jeunes travailleurs. Il peut se cumuler avec l’exercice de l’activité professionnelle, mais la durée hebdomadaire cumulée de cette activité et du travail non rémunéré ne peut excéder de plus de douze heures la durée légale du travail.</w:t>
      </w:r>
    </w:p>
    <w:p w14:paraId="41BD1507" w14:textId="77777777" w:rsidR="00E37394" w:rsidRPr="00A20DDE" w:rsidRDefault="00E37394"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0DDC81C4"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xml:space="preserve">L’Etat répond du dommage ou de la part du dommage qui </w:t>
      </w:r>
      <w:r w:rsidR="00D5524F">
        <w:rPr>
          <w:rFonts w:ascii="Arial" w:eastAsia="Times New Roman" w:hAnsi="Arial" w:cs="Arial"/>
          <w:color w:val="auto"/>
          <w:kern w:val="0"/>
          <w:sz w:val="22"/>
          <w:szCs w:val="22"/>
        </w:rPr>
        <w:t>est</w:t>
      </w:r>
      <w:r w:rsidRPr="00A20DDE">
        <w:rPr>
          <w:rFonts w:ascii="Arial" w:eastAsia="Times New Roman" w:hAnsi="Arial" w:cs="Arial"/>
          <w:color w:val="auto"/>
          <w:kern w:val="0"/>
          <w:sz w:val="22"/>
          <w:szCs w:val="22"/>
        </w:rPr>
        <w:t xml:space="preserve"> causé à autrui par le contrevenant et qui résulte directement de l’exécution du travail non rémunéré après homologation par l’autorité judiciaire. L’Etat est subrogé de plein droit dans les droits de la victime. L’action en responsabilité et l’action récursoire relèvent des tribunaux de l’ordre judiciaire</w:t>
      </w:r>
      <w:r w:rsidR="004F5B3C" w:rsidRPr="00A20DDE">
        <w:rPr>
          <w:rFonts w:ascii="Arial" w:eastAsia="Times New Roman" w:hAnsi="Arial" w:cs="Arial"/>
          <w:color w:val="auto"/>
          <w:kern w:val="0"/>
          <w:sz w:val="22"/>
          <w:szCs w:val="22"/>
        </w:rPr>
        <w:t>.</w:t>
      </w:r>
    </w:p>
    <w:p w14:paraId="5F6AF5F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256B2D05" w14:textId="77777777" w:rsidR="004C3937" w:rsidRPr="00A20DDE" w:rsidRDefault="009E4D5F"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Pr>
          <w:rFonts w:ascii="Arial" w:eastAsia="Times New Roman" w:hAnsi="Arial" w:cs="Arial"/>
          <w:color w:val="auto"/>
          <w:kern w:val="0"/>
          <w:sz w:val="22"/>
          <w:szCs w:val="22"/>
        </w:rPr>
        <w:t>Avant d’exécuter un</w:t>
      </w:r>
      <w:r w:rsidR="004C3937" w:rsidRPr="00A20DDE">
        <w:rPr>
          <w:rFonts w:ascii="Arial" w:eastAsia="Times New Roman" w:hAnsi="Arial" w:cs="Arial"/>
          <w:color w:val="auto"/>
          <w:kern w:val="0"/>
          <w:sz w:val="22"/>
          <w:szCs w:val="22"/>
        </w:rPr>
        <w:t xml:space="preserve"> travail non rémunéré, le contrevenant </w:t>
      </w:r>
      <w:r>
        <w:rPr>
          <w:rFonts w:ascii="Arial" w:eastAsia="Times New Roman" w:hAnsi="Arial" w:cs="Arial"/>
          <w:color w:val="auto"/>
          <w:kern w:val="0"/>
          <w:sz w:val="22"/>
          <w:szCs w:val="22"/>
        </w:rPr>
        <w:t>se soumet</w:t>
      </w:r>
      <w:r w:rsidR="004C3937" w:rsidRPr="00A20DDE">
        <w:rPr>
          <w:rFonts w:ascii="Arial" w:eastAsia="Times New Roman" w:hAnsi="Arial" w:cs="Arial"/>
          <w:color w:val="auto"/>
          <w:kern w:val="0"/>
          <w:sz w:val="22"/>
          <w:szCs w:val="22"/>
        </w:rPr>
        <w:t xml:space="preserve"> à un examen médical ayant pour but :</w:t>
      </w:r>
    </w:p>
    <w:p w14:paraId="1BAAF14F"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07F82B0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de rechercher s’il n’est pas atteint d’une affection dangereuse pour les autres travailleurs ;</w:t>
      </w:r>
    </w:p>
    <w:p w14:paraId="5697A8BF"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de s’assurer qu’il est médicalement apte au travail auquel il va être affecté.</w:t>
      </w:r>
    </w:p>
    <w:p w14:paraId="1331953C"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036DD36"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03D14639" w14:textId="77777777" w:rsidR="004C3937" w:rsidRPr="00A20DDE" w:rsidRDefault="0043308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1</w:t>
      </w:r>
      <w:r w:rsidR="00F336FF" w:rsidRPr="00A20DDE">
        <w:rPr>
          <w:rFonts w:ascii="Arial" w:eastAsia="Times New Roman" w:hAnsi="Arial" w:cs="Arial"/>
          <w:b/>
          <w:bCs/>
          <w:color w:val="auto"/>
          <w:kern w:val="0"/>
          <w:sz w:val="22"/>
          <w:szCs w:val="22"/>
          <w:u w:val="single"/>
        </w:rPr>
        <w:t>5</w:t>
      </w:r>
      <w:r w:rsidR="004C3937" w:rsidRPr="00A20DDE">
        <w:rPr>
          <w:rFonts w:ascii="Arial" w:eastAsia="Times New Roman" w:hAnsi="Arial" w:cs="Arial"/>
          <w:b/>
          <w:bCs/>
          <w:color w:val="auto"/>
          <w:kern w:val="0"/>
          <w:sz w:val="22"/>
          <w:szCs w:val="22"/>
        </w:rPr>
        <w:t xml:space="preserve"> : L’instance de suivi du dispositif</w:t>
      </w:r>
    </w:p>
    <w:p w14:paraId="0E7FB7E0"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54BDC492"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 xml:space="preserve">Le Maire de </w:t>
      </w:r>
      <w:r w:rsidR="0043308F" w:rsidRPr="00A20DDE">
        <w:rPr>
          <w:rFonts w:ascii="Arial" w:eastAsia="Times New Roman" w:hAnsi="Arial" w:cs="Arial"/>
          <w:color w:val="auto"/>
          <w:kern w:val="0"/>
          <w:sz w:val="22"/>
          <w:szCs w:val="22"/>
        </w:rPr>
        <w:t xml:space="preserve">la commune de </w:t>
      </w:r>
      <w:r w:rsidR="0043308F" w:rsidRPr="00A20DDE">
        <w:rPr>
          <w:rFonts w:ascii="Arial" w:eastAsia="Times New Roman" w:hAnsi="Arial" w:cs="Arial"/>
          <w:color w:val="auto"/>
          <w:kern w:val="0"/>
          <w:sz w:val="22"/>
          <w:szCs w:val="22"/>
          <w:highlight w:val="yellow"/>
        </w:rPr>
        <w:t>XXX</w:t>
      </w:r>
      <w:r w:rsidRPr="00A20DDE">
        <w:rPr>
          <w:rFonts w:ascii="Arial" w:eastAsia="Times New Roman" w:hAnsi="Arial" w:cs="Arial"/>
          <w:color w:val="auto"/>
          <w:kern w:val="0"/>
          <w:sz w:val="22"/>
          <w:szCs w:val="22"/>
        </w:rPr>
        <w:t xml:space="preserve"> et </w:t>
      </w:r>
      <w:r w:rsidR="004F5B3C" w:rsidRPr="00A20DDE">
        <w:rPr>
          <w:rFonts w:ascii="Arial" w:eastAsia="Times New Roman" w:hAnsi="Arial" w:cs="Arial"/>
          <w:color w:val="auto"/>
          <w:kern w:val="0"/>
          <w:sz w:val="22"/>
          <w:szCs w:val="22"/>
        </w:rPr>
        <w:t>le procureur de la République près le</w:t>
      </w:r>
      <w:r w:rsidRPr="00A20DDE">
        <w:rPr>
          <w:rFonts w:ascii="Arial" w:eastAsia="Times New Roman" w:hAnsi="Arial" w:cs="Arial"/>
          <w:color w:val="auto"/>
          <w:kern w:val="0"/>
          <w:sz w:val="22"/>
          <w:szCs w:val="22"/>
        </w:rPr>
        <w:t xml:space="preserve"> Tribunal judiciaire de Montpellier conviennent d’assurer le suivi de la mesure dans le cadre des réunions </w:t>
      </w:r>
      <w:r w:rsidR="004F5B3C" w:rsidRPr="00A20DDE">
        <w:rPr>
          <w:rFonts w:ascii="Arial" w:eastAsia="Times New Roman" w:hAnsi="Arial" w:cs="Arial"/>
          <w:color w:val="auto"/>
          <w:kern w:val="0"/>
          <w:sz w:val="22"/>
          <w:szCs w:val="22"/>
        </w:rPr>
        <w:t xml:space="preserve">du </w:t>
      </w:r>
      <w:r w:rsidR="004F5B3C" w:rsidRPr="00A20DDE">
        <w:rPr>
          <w:rFonts w:ascii="Arial" w:eastAsia="Times New Roman" w:hAnsi="Arial" w:cs="Arial"/>
          <w:color w:val="FF0000"/>
          <w:kern w:val="0"/>
          <w:sz w:val="22"/>
          <w:szCs w:val="22"/>
        </w:rPr>
        <w:t>Conseil local de sécurité et de prévention de la d</w:t>
      </w:r>
      <w:r w:rsidRPr="00A20DDE">
        <w:rPr>
          <w:rFonts w:ascii="Arial" w:eastAsia="Times New Roman" w:hAnsi="Arial" w:cs="Arial"/>
          <w:color w:val="FF0000"/>
          <w:kern w:val="0"/>
          <w:sz w:val="22"/>
          <w:szCs w:val="22"/>
        </w:rPr>
        <w:t>élinqu</w:t>
      </w:r>
      <w:r w:rsidR="0043308F" w:rsidRPr="00A20DDE">
        <w:rPr>
          <w:rFonts w:ascii="Arial" w:eastAsia="Times New Roman" w:hAnsi="Arial" w:cs="Arial"/>
          <w:color w:val="FF0000"/>
          <w:kern w:val="0"/>
          <w:sz w:val="22"/>
          <w:szCs w:val="22"/>
        </w:rPr>
        <w:t xml:space="preserve">ance (CLSPD) </w:t>
      </w:r>
      <w:r w:rsidR="0043308F" w:rsidRPr="00A20DDE">
        <w:rPr>
          <w:rFonts w:ascii="Arial" w:eastAsia="Times New Roman" w:hAnsi="Arial" w:cs="Arial"/>
          <w:color w:val="auto"/>
          <w:kern w:val="0"/>
          <w:sz w:val="22"/>
          <w:szCs w:val="22"/>
        </w:rPr>
        <w:t>(</w:t>
      </w:r>
      <w:r w:rsidR="0043308F" w:rsidRPr="00A20DDE">
        <w:rPr>
          <w:rFonts w:ascii="Arial" w:eastAsia="Times New Roman" w:hAnsi="Arial" w:cs="Arial"/>
          <w:color w:val="FF0000"/>
          <w:kern w:val="0"/>
          <w:sz w:val="22"/>
          <w:szCs w:val="22"/>
        </w:rPr>
        <w:t>à adapter selon les communes</w:t>
      </w:r>
      <w:r w:rsidR="0043308F" w:rsidRPr="00A20DDE">
        <w:rPr>
          <w:rFonts w:ascii="Arial" w:eastAsia="Times New Roman" w:hAnsi="Arial" w:cs="Arial"/>
          <w:color w:val="auto"/>
          <w:kern w:val="0"/>
          <w:sz w:val="22"/>
          <w:szCs w:val="22"/>
        </w:rPr>
        <w:t>)</w:t>
      </w:r>
    </w:p>
    <w:p w14:paraId="0F2AF7B9"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7E6E3025"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p>
    <w:p w14:paraId="643A07A1"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u w:val="single"/>
        </w:rPr>
        <w:t>Article 16</w:t>
      </w:r>
      <w:r w:rsidR="004C3937" w:rsidRPr="00A20DDE">
        <w:rPr>
          <w:rFonts w:ascii="Arial" w:eastAsia="Times New Roman" w:hAnsi="Arial" w:cs="Arial"/>
          <w:b/>
          <w:bCs/>
          <w:color w:val="auto"/>
          <w:kern w:val="0"/>
          <w:sz w:val="22"/>
          <w:szCs w:val="22"/>
        </w:rPr>
        <w:t xml:space="preserve"> : Le bilan du dispositif</w:t>
      </w:r>
    </w:p>
    <w:p w14:paraId="2143A600"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3B4400CD"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r w:rsidRPr="00A20DDE">
        <w:rPr>
          <w:rFonts w:ascii="Arial" w:eastAsia="Times New Roman" w:hAnsi="Arial" w:cs="Arial"/>
          <w:color w:val="auto"/>
          <w:kern w:val="0"/>
          <w:sz w:val="22"/>
          <w:szCs w:val="22"/>
        </w:rPr>
        <w:t>Un bilan statistique semestriel écrit des transactions proposées et du suivi de leur exécution ainsi qu’une analyse quantitativ</w:t>
      </w:r>
      <w:r w:rsidR="004F5B3C" w:rsidRPr="00A20DDE">
        <w:rPr>
          <w:rFonts w:ascii="Arial" w:eastAsia="Times New Roman" w:hAnsi="Arial" w:cs="Arial"/>
          <w:color w:val="auto"/>
          <w:kern w:val="0"/>
          <w:sz w:val="22"/>
          <w:szCs w:val="22"/>
        </w:rPr>
        <w:t>e et qualitative seront réalisé</w:t>
      </w:r>
      <w:r w:rsidRPr="00A20DDE">
        <w:rPr>
          <w:rFonts w:ascii="Arial" w:eastAsia="Times New Roman" w:hAnsi="Arial" w:cs="Arial"/>
          <w:color w:val="auto"/>
          <w:kern w:val="0"/>
          <w:sz w:val="22"/>
          <w:szCs w:val="22"/>
        </w:rPr>
        <w:t xml:space="preserve">s par la </w:t>
      </w:r>
      <w:r w:rsidR="0043308F" w:rsidRPr="00A20DDE">
        <w:rPr>
          <w:rFonts w:ascii="Arial" w:eastAsia="Times New Roman" w:hAnsi="Arial" w:cs="Arial"/>
          <w:color w:val="auto"/>
          <w:kern w:val="0"/>
          <w:sz w:val="22"/>
          <w:szCs w:val="22"/>
        </w:rPr>
        <w:t xml:space="preserve">commune de </w:t>
      </w:r>
      <w:r w:rsidR="0043308F" w:rsidRPr="00A20DDE">
        <w:rPr>
          <w:rFonts w:ascii="Arial" w:eastAsia="Times New Roman" w:hAnsi="Arial" w:cs="Arial"/>
          <w:color w:val="auto"/>
          <w:kern w:val="0"/>
          <w:sz w:val="22"/>
          <w:szCs w:val="22"/>
          <w:highlight w:val="yellow"/>
        </w:rPr>
        <w:t>XXX</w:t>
      </w:r>
      <w:r w:rsidRPr="00A20DDE">
        <w:rPr>
          <w:rFonts w:ascii="Arial" w:eastAsia="Times New Roman" w:hAnsi="Arial" w:cs="Arial"/>
          <w:color w:val="auto"/>
          <w:kern w:val="0"/>
          <w:sz w:val="22"/>
          <w:szCs w:val="22"/>
        </w:rPr>
        <w:t xml:space="preserve"> et transmis au Parquet</w:t>
      </w:r>
      <w:r w:rsidR="0043308F" w:rsidRPr="00A20DDE">
        <w:rPr>
          <w:rFonts w:ascii="Arial" w:eastAsia="Times New Roman" w:hAnsi="Arial" w:cs="Arial"/>
          <w:color w:val="auto"/>
          <w:kern w:val="0"/>
          <w:sz w:val="22"/>
          <w:szCs w:val="22"/>
        </w:rPr>
        <w:t xml:space="preserve"> de Montpell</w:t>
      </w:r>
      <w:r w:rsidR="004F5B3C" w:rsidRPr="00A20DDE">
        <w:rPr>
          <w:rFonts w:ascii="Arial" w:eastAsia="Times New Roman" w:hAnsi="Arial" w:cs="Arial"/>
          <w:color w:val="auto"/>
          <w:kern w:val="0"/>
          <w:sz w:val="22"/>
          <w:szCs w:val="22"/>
        </w:rPr>
        <w:t xml:space="preserve">ier à cette adresse : </w:t>
      </w:r>
      <w:hyperlink r:id="rId12" w:history="1">
        <w:r w:rsidR="0043308F" w:rsidRPr="00A20DDE">
          <w:rPr>
            <w:rStyle w:val="Lienhypertexte"/>
            <w:rFonts w:ascii="Arial" w:hAnsi="Arial" w:cs="Arial"/>
            <w:sz w:val="22"/>
            <w:szCs w:val="22"/>
          </w:rPr>
          <w:t>parquet.partenariat.tj-montpellier@justice.fr</w:t>
        </w:r>
      </w:hyperlink>
    </w:p>
    <w:p w14:paraId="3ADF9828" w14:textId="77777777" w:rsidR="00745BCB" w:rsidRPr="00A20DDE" w:rsidRDefault="00745BCB"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2EDD0EA6" w14:textId="77777777" w:rsidR="00745BCB" w:rsidRPr="00A20DDE" w:rsidRDefault="00745BCB"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7187C128" w14:textId="77777777" w:rsidR="004C3937" w:rsidRPr="00A20DDE" w:rsidRDefault="00F336FF" w:rsidP="004F5B3C">
      <w:pPr>
        <w:suppressAutoHyphens w:val="0"/>
        <w:autoSpaceDE w:val="0"/>
        <w:autoSpaceDN w:val="0"/>
        <w:adjustRightInd w:val="0"/>
        <w:jc w:val="both"/>
        <w:textAlignment w:val="auto"/>
        <w:rPr>
          <w:rFonts w:ascii="Arial" w:eastAsia="Times New Roman" w:hAnsi="Arial" w:cs="Arial"/>
          <w:b/>
          <w:bCs/>
          <w:color w:val="auto"/>
          <w:kern w:val="0"/>
          <w:sz w:val="22"/>
          <w:szCs w:val="22"/>
        </w:rPr>
      </w:pPr>
      <w:r w:rsidRPr="00A20DDE">
        <w:rPr>
          <w:rFonts w:ascii="Arial" w:eastAsia="Times New Roman" w:hAnsi="Arial" w:cs="Arial"/>
          <w:b/>
          <w:bCs/>
          <w:color w:val="auto"/>
          <w:kern w:val="0"/>
          <w:sz w:val="22"/>
          <w:szCs w:val="22"/>
        </w:rPr>
        <w:t>Article 17</w:t>
      </w:r>
      <w:r w:rsidR="004C3937" w:rsidRPr="00A20DDE">
        <w:rPr>
          <w:rFonts w:ascii="Arial" w:eastAsia="Times New Roman" w:hAnsi="Arial" w:cs="Arial"/>
          <w:b/>
          <w:bCs/>
          <w:color w:val="auto"/>
          <w:kern w:val="0"/>
          <w:sz w:val="22"/>
          <w:szCs w:val="22"/>
        </w:rPr>
        <w:t xml:space="preserve"> : La durée de la convention</w:t>
      </w:r>
    </w:p>
    <w:p w14:paraId="000A06FC" w14:textId="77777777" w:rsidR="004C3937" w:rsidRPr="00A20DDE" w:rsidRDefault="004C3937" w:rsidP="004F5B3C">
      <w:pPr>
        <w:suppressAutoHyphens w:val="0"/>
        <w:autoSpaceDE w:val="0"/>
        <w:autoSpaceDN w:val="0"/>
        <w:adjustRightInd w:val="0"/>
        <w:jc w:val="both"/>
        <w:textAlignment w:val="auto"/>
        <w:rPr>
          <w:rFonts w:ascii="Arial" w:eastAsia="Times New Roman" w:hAnsi="Arial" w:cs="Arial"/>
          <w:color w:val="auto"/>
          <w:kern w:val="0"/>
          <w:sz w:val="22"/>
          <w:szCs w:val="22"/>
        </w:rPr>
      </w:pPr>
    </w:p>
    <w:p w14:paraId="1BBA90F2" w14:textId="77777777" w:rsidR="004C3937" w:rsidRPr="00A20DDE" w:rsidRDefault="004C3937" w:rsidP="004F5B3C">
      <w:pPr>
        <w:jc w:val="both"/>
        <w:textAlignment w:val="auto"/>
        <w:rPr>
          <w:rFonts w:ascii="Arial" w:eastAsia="font278" w:hAnsi="Arial" w:cs="Arial"/>
          <w:sz w:val="22"/>
          <w:szCs w:val="22"/>
        </w:rPr>
      </w:pPr>
      <w:r w:rsidRPr="00A20DDE">
        <w:rPr>
          <w:rFonts w:ascii="Arial" w:eastAsia="font278" w:hAnsi="Arial" w:cs="Arial"/>
          <w:sz w:val="22"/>
          <w:szCs w:val="22"/>
        </w:rPr>
        <w:t>La présente convention prend effet ce jour, pour une durée d'un an. Elle est reconduite de manière tacite à l'issue de cette durée.</w:t>
      </w:r>
    </w:p>
    <w:p w14:paraId="5F574B83" w14:textId="77777777" w:rsidR="004C3937" w:rsidRPr="00A20DDE" w:rsidRDefault="004C3937" w:rsidP="004F5B3C">
      <w:pPr>
        <w:jc w:val="both"/>
        <w:textAlignment w:val="auto"/>
        <w:rPr>
          <w:rFonts w:ascii="Arial" w:eastAsia="font278" w:hAnsi="Arial" w:cs="Arial"/>
          <w:sz w:val="22"/>
          <w:szCs w:val="22"/>
        </w:rPr>
      </w:pPr>
    </w:p>
    <w:p w14:paraId="32F8BF86" w14:textId="77777777" w:rsidR="004C3937" w:rsidRPr="00A20DDE" w:rsidRDefault="004C3937" w:rsidP="004F5B3C">
      <w:pPr>
        <w:jc w:val="both"/>
        <w:textAlignment w:val="auto"/>
        <w:rPr>
          <w:rFonts w:ascii="Arial" w:eastAsia="font278" w:hAnsi="Arial" w:cs="Arial"/>
          <w:sz w:val="22"/>
          <w:szCs w:val="22"/>
        </w:rPr>
      </w:pPr>
      <w:r w:rsidRPr="00A20DDE">
        <w:rPr>
          <w:rFonts w:ascii="Arial" w:eastAsia="font278" w:hAnsi="Arial" w:cs="Arial"/>
          <w:sz w:val="22"/>
          <w:szCs w:val="22"/>
        </w:rPr>
        <w:t>Toutefois elle peut prendre fin de manière anticipée à l'initiative de chacune des parties sous réserve d'une notification écrite de la décision de résiliation et de l'observation d'un délai de    3 mois.</w:t>
      </w:r>
    </w:p>
    <w:p w14:paraId="0BD856D8" w14:textId="77777777" w:rsidR="004C3937" w:rsidRPr="00A20DDE" w:rsidRDefault="004C3937" w:rsidP="004F5B3C">
      <w:pPr>
        <w:jc w:val="both"/>
        <w:textAlignment w:val="auto"/>
        <w:rPr>
          <w:rFonts w:ascii="Arial" w:eastAsia="font278" w:hAnsi="Arial" w:cs="Arial"/>
          <w:sz w:val="22"/>
          <w:szCs w:val="22"/>
        </w:rPr>
      </w:pPr>
    </w:p>
    <w:p w14:paraId="058843CF" w14:textId="77777777" w:rsidR="004C3937" w:rsidRPr="00A20DDE" w:rsidRDefault="004C3937" w:rsidP="004F5B3C">
      <w:pPr>
        <w:jc w:val="both"/>
        <w:textAlignment w:val="auto"/>
        <w:rPr>
          <w:rFonts w:ascii="Arial" w:eastAsia="font278" w:hAnsi="Arial" w:cs="Arial"/>
          <w:sz w:val="22"/>
          <w:szCs w:val="22"/>
        </w:rPr>
      </w:pPr>
    </w:p>
    <w:p w14:paraId="579E1D89" w14:textId="77777777" w:rsidR="004C3937" w:rsidRPr="00A20DDE" w:rsidRDefault="004C3937" w:rsidP="004F5B3C">
      <w:pPr>
        <w:jc w:val="both"/>
        <w:textAlignment w:val="auto"/>
        <w:rPr>
          <w:rFonts w:ascii="Arial" w:eastAsia="Calibri" w:hAnsi="Arial" w:cs="Arial"/>
          <w:sz w:val="22"/>
          <w:szCs w:val="22"/>
        </w:rPr>
      </w:pPr>
      <w:r w:rsidRPr="00A20DDE">
        <w:rPr>
          <w:rFonts w:ascii="Arial" w:eastAsia="Calibri" w:hAnsi="Arial" w:cs="Arial"/>
          <w:sz w:val="22"/>
          <w:szCs w:val="22"/>
        </w:rPr>
        <w:t xml:space="preserve">Fait à </w:t>
      </w:r>
      <w:r w:rsidR="00304BD2" w:rsidRPr="00A20DDE">
        <w:rPr>
          <w:rFonts w:ascii="Arial" w:eastAsia="Calibri" w:hAnsi="Arial" w:cs="Arial"/>
          <w:sz w:val="22"/>
          <w:szCs w:val="22"/>
          <w:highlight w:val="yellow"/>
        </w:rPr>
        <w:t>XXX</w:t>
      </w:r>
      <w:r w:rsidRPr="00A20DDE">
        <w:rPr>
          <w:rFonts w:ascii="Arial" w:eastAsia="Calibri" w:hAnsi="Arial" w:cs="Arial"/>
          <w:sz w:val="22"/>
          <w:szCs w:val="22"/>
        </w:rPr>
        <w:t xml:space="preserve"> en deux exemplaires originaux, le</w:t>
      </w:r>
      <w:r w:rsidR="0025165C" w:rsidRPr="00A20DDE">
        <w:rPr>
          <w:rFonts w:ascii="Arial" w:eastAsia="Calibri" w:hAnsi="Arial" w:cs="Arial"/>
          <w:sz w:val="22"/>
          <w:szCs w:val="22"/>
        </w:rPr>
        <w:t xml:space="preserve"> </w:t>
      </w:r>
      <w:r w:rsidR="0025165C" w:rsidRPr="00A20DDE">
        <w:rPr>
          <w:rFonts w:ascii="Arial" w:eastAsia="Calibri" w:hAnsi="Arial" w:cs="Arial"/>
          <w:sz w:val="22"/>
          <w:szCs w:val="22"/>
          <w:highlight w:val="yellow"/>
        </w:rPr>
        <w:t>XXX</w:t>
      </w:r>
    </w:p>
    <w:p w14:paraId="67DFF998" w14:textId="77777777" w:rsidR="004C3937" w:rsidRPr="00A20DDE" w:rsidRDefault="004C3937" w:rsidP="004C3937">
      <w:pPr>
        <w:spacing w:after="200" w:line="276" w:lineRule="auto"/>
        <w:jc w:val="both"/>
        <w:textAlignment w:val="auto"/>
        <w:rPr>
          <w:rFonts w:ascii="Arial" w:eastAsia="Calibri" w:hAnsi="Arial" w:cs="Arial"/>
          <w:color w:val="000000"/>
          <w:sz w:val="22"/>
          <w:szCs w:val="22"/>
        </w:rPr>
      </w:pPr>
    </w:p>
    <w:tbl>
      <w:tblPr>
        <w:tblW w:w="0" w:type="auto"/>
        <w:tblLayout w:type="fixed"/>
        <w:tblCellMar>
          <w:left w:w="118" w:type="dxa"/>
        </w:tblCellMar>
        <w:tblLook w:val="0000" w:firstRow="0" w:lastRow="0" w:firstColumn="0" w:lastColumn="0" w:noHBand="0" w:noVBand="0"/>
      </w:tblPr>
      <w:tblGrid>
        <w:gridCol w:w="3019"/>
        <w:gridCol w:w="3020"/>
        <w:gridCol w:w="3020"/>
      </w:tblGrid>
      <w:tr w:rsidR="004C3937" w:rsidRPr="00A20DDE" w14:paraId="1A91D086" w14:textId="77777777" w:rsidTr="00CC7F8A">
        <w:tc>
          <w:tcPr>
            <w:tcW w:w="3019" w:type="dxa"/>
            <w:shd w:val="clear" w:color="auto" w:fill="FFFFFF"/>
          </w:tcPr>
          <w:p w14:paraId="16771A7B" w14:textId="77777777" w:rsidR="004C3937" w:rsidRPr="00A20DDE" w:rsidRDefault="004F5B3C" w:rsidP="004C3937">
            <w:pPr>
              <w:spacing w:after="200" w:line="276" w:lineRule="auto"/>
              <w:jc w:val="center"/>
              <w:textAlignment w:val="auto"/>
              <w:rPr>
                <w:rFonts w:ascii="Arial" w:eastAsia="Calibri" w:hAnsi="Arial" w:cs="Arial"/>
                <w:b/>
                <w:sz w:val="22"/>
                <w:szCs w:val="22"/>
              </w:rPr>
            </w:pPr>
            <w:r w:rsidRPr="00A20DDE">
              <w:rPr>
                <w:rFonts w:ascii="Arial" w:eastAsia="Calibri" w:hAnsi="Arial" w:cs="Arial"/>
                <w:b/>
                <w:color w:val="000000"/>
                <w:sz w:val="22"/>
                <w:szCs w:val="22"/>
              </w:rPr>
              <w:t xml:space="preserve">Le Procureur de la </w:t>
            </w:r>
            <w:r w:rsidR="004C3937" w:rsidRPr="00A20DDE">
              <w:rPr>
                <w:rFonts w:ascii="Arial" w:eastAsia="Calibri" w:hAnsi="Arial" w:cs="Arial"/>
                <w:b/>
                <w:color w:val="000000"/>
                <w:sz w:val="22"/>
                <w:szCs w:val="22"/>
              </w:rPr>
              <w:t xml:space="preserve">République près le </w:t>
            </w:r>
            <w:r w:rsidR="004C3937" w:rsidRPr="00A20DDE">
              <w:rPr>
                <w:rFonts w:ascii="Arial" w:eastAsia="Calibri" w:hAnsi="Arial" w:cs="Arial"/>
                <w:b/>
                <w:color w:val="000000"/>
                <w:sz w:val="22"/>
                <w:szCs w:val="22"/>
              </w:rPr>
              <w:lastRenderedPageBreak/>
              <w:t>Tribunal judiciaire de Montpellier</w:t>
            </w:r>
          </w:p>
        </w:tc>
        <w:tc>
          <w:tcPr>
            <w:tcW w:w="3020" w:type="dxa"/>
            <w:shd w:val="clear" w:color="auto" w:fill="FFFFFF"/>
          </w:tcPr>
          <w:p w14:paraId="723FA77D" w14:textId="77777777" w:rsidR="004C3937" w:rsidRPr="00A20DDE" w:rsidRDefault="004C3937" w:rsidP="004C3937">
            <w:pPr>
              <w:spacing w:after="200" w:line="276" w:lineRule="auto"/>
              <w:jc w:val="center"/>
              <w:textAlignment w:val="auto"/>
              <w:rPr>
                <w:rFonts w:ascii="Arial" w:eastAsia="Calibri" w:hAnsi="Arial" w:cs="Arial"/>
                <w:b/>
                <w:color w:val="000000"/>
                <w:sz w:val="22"/>
                <w:szCs w:val="22"/>
              </w:rPr>
            </w:pPr>
          </w:p>
        </w:tc>
        <w:tc>
          <w:tcPr>
            <w:tcW w:w="3020" w:type="dxa"/>
            <w:shd w:val="clear" w:color="auto" w:fill="FFFFFF"/>
          </w:tcPr>
          <w:p w14:paraId="0F095934" w14:textId="77777777" w:rsidR="004C3937" w:rsidRDefault="004C3937" w:rsidP="00304BD2">
            <w:pPr>
              <w:spacing w:after="200" w:line="276" w:lineRule="auto"/>
              <w:jc w:val="center"/>
              <w:textAlignment w:val="auto"/>
              <w:rPr>
                <w:rFonts w:ascii="Arial" w:eastAsia="Calibri" w:hAnsi="Arial" w:cs="Arial"/>
                <w:b/>
                <w:color w:val="000000"/>
                <w:sz w:val="22"/>
                <w:szCs w:val="22"/>
              </w:rPr>
            </w:pPr>
            <w:r w:rsidRPr="00A20DDE">
              <w:rPr>
                <w:rFonts w:ascii="Arial" w:eastAsia="Calibri" w:hAnsi="Arial" w:cs="Arial"/>
                <w:b/>
                <w:color w:val="000000"/>
                <w:sz w:val="22"/>
                <w:szCs w:val="22"/>
              </w:rPr>
              <w:t xml:space="preserve">Le Maire de </w:t>
            </w:r>
            <w:r w:rsidR="00304BD2" w:rsidRPr="00A20DDE">
              <w:rPr>
                <w:rFonts w:ascii="Arial" w:eastAsia="Calibri" w:hAnsi="Arial" w:cs="Arial"/>
                <w:b/>
                <w:color w:val="000000"/>
                <w:sz w:val="22"/>
                <w:szCs w:val="22"/>
                <w:highlight w:val="yellow"/>
              </w:rPr>
              <w:t>XXX</w:t>
            </w:r>
          </w:p>
          <w:p w14:paraId="74AFDDDA" w14:textId="77777777" w:rsidR="00A97495" w:rsidRPr="00A97495" w:rsidRDefault="00A97495" w:rsidP="00304BD2">
            <w:pPr>
              <w:spacing w:after="200" w:line="276" w:lineRule="auto"/>
              <w:jc w:val="center"/>
              <w:textAlignment w:val="auto"/>
              <w:rPr>
                <w:rFonts w:ascii="Arial" w:eastAsia="Calibri" w:hAnsi="Arial" w:cs="Arial"/>
                <w:b/>
                <w:color w:val="000000"/>
                <w:sz w:val="22"/>
                <w:szCs w:val="22"/>
                <w:highlight w:val="yellow"/>
              </w:rPr>
            </w:pPr>
            <w:r w:rsidRPr="00A97495">
              <w:rPr>
                <w:rFonts w:ascii="Arial" w:eastAsia="Calibri" w:hAnsi="Arial" w:cs="Arial"/>
                <w:b/>
                <w:color w:val="000000"/>
                <w:sz w:val="22"/>
                <w:szCs w:val="22"/>
                <w:highlight w:val="yellow"/>
              </w:rPr>
              <w:lastRenderedPageBreak/>
              <w:t>Prénom Nom</w:t>
            </w:r>
          </w:p>
          <w:p w14:paraId="19DEFCB8" w14:textId="77777777" w:rsidR="00A97495" w:rsidRPr="00A20DDE" w:rsidRDefault="00A97495" w:rsidP="00304BD2">
            <w:pPr>
              <w:spacing w:after="200" w:line="276" w:lineRule="auto"/>
              <w:jc w:val="center"/>
              <w:textAlignment w:val="auto"/>
              <w:rPr>
                <w:rFonts w:ascii="Arial" w:eastAsia="Calibri" w:hAnsi="Arial" w:cs="Arial"/>
                <w:b/>
                <w:sz w:val="22"/>
                <w:szCs w:val="22"/>
              </w:rPr>
            </w:pPr>
            <w:r w:rsidRPr="00A97495">
              <w:rPr>
                <w:rFonts w:ascii="Arial" w:eastAsia="Calibri" w:hAnsi="Arial" w:cs="Arial"/>
                <w:b/>
                <w:color w:val="000000"/>
                <w:sz w:val="22"/>
                <w:szCs w:val="22"/>
                <w:highlight w:val="yellow"/>
              </w:rPr>
              <w:t>Signature</w:t>
            </w:r>
          </w:p>
        </w:tc>
      </w:tr>
      <w:tr w:rsidR="004C3937" w:rsidRPr="00A20DDE" w14:paraId="08F59D2B" w14:textId="77777777" w:rsidTr="00CC7F8A">
        <w:tc>
          <w:tcPr>
            <w:tcW w:w="3019" w:type="dxa"/>
            <w:shd w:val="clear" w:color="auto" w:fill="FFFFFF"/>
          </w:tcPr>
          <w:p w14:paraId="66F96890" w14:textId="77777777" w:rsidR="004C3937" w:rsidRPr="00A20DDE" w:rsidRDefault="004C3937" w:rsidP="004C3937">
            <w:pPr>
              <w:spacing w:after="200" w:line="276" w:lineRule="auto"/>
              <w:jc w:val="center"/>
              <w:textAlignment w:val="auto"/>
              <w:rPr>
                <w:rFonts w:ascii="Arial" w:eastAsia="Calibri" w:hAnsi="Arial" w:cs="Arial"/>
                <w:b/>
                <w:color w:val="000000"/>
                <w:sz w:val="22"/>
                <w:szCs w:val="22"/>
              </w:rPr>
            </w:pPr>
          </w:p>
          <w:p w14:paraId="092D4BE2" w14:textId="77777777" w:rsidR="004C3937" w:rsidRPr="00A20DDE" w:rsidRDefault="004C3937" w:rsidP="004C3937">
            <w:pPr>
              <w:spacing w:after="200" w:line="276" w:lineRule="auto"/>
              <w:jc w:val="center"/>
              <w:textAlignment w:val="auto"/>
              <w:rPr>
                <w:rFonts w:ascii="Arial" w:eastAsia="Calibri" w:hAnsi="Arial" w:cs="Arial"/>
                <w:b/>
                <w:color w:val="000000"/>
                <w:sz w:val="22"/>
                <w:szCs w:val="22"/>
              </w:rPr>
            </w:pPr>
          </w:p>
        </w:tc>
        <w:tc>
          <w:tcPr>
            <w:tcW w:w="3020" w:type="dxa"/>
            <w:shd w:val="clear" w:color="auto" w:fill="FFFFFF"/>
          </w:tcPr>
          <w:p w14:paraId="29C4E256" w14:textId="77777777" w:rsidR="004C3937" w:rsidRPr="00A20DDE" w:rsidRDefault="004C3937" w:rsidP="004C3937">
            <w:pPr>
              <w:spacing w:after="200" w:line="276" w:lineRule="auto"/>
              <w:jc w:val="center"/>
              <w:textAlignment w:val="auto"/>
              <w:rPr>
                <w:rFonts w:ascii="Arial" w:eastAsia="Calibri" w:hAnsi="Arial" w:cs="Arial"/>
                <w:b/>
                <w:color w:val="000000"/>
                <w:sz w:val="22"/>
                <w:szCs w:val="22"/>
              </w:rPr>
            </w:pPr>
          </w:p>
        </w:tc>
        <w:tc>
          <w:tcPr>
            <w:tcW w:w="3020" w:type="dxa"/>
            <w:shd w:val="clear" w:color="auto" w:fill="FFFFFF"/>
          </w:tcPr>
          <w:p w14:paraId="012BD0CB" w14:textId="77777777" w:rsidR="004C3937" w:rsidRPr="00A20DDE" w:rsidRDefault="004C3937" w:rsidP="004C3937">
            <w:pPr>
              <w:spacing w:after="200" w:line="276" w:lineRule="auto"/>
              <w:jc w:val="center"/>
              <w:textAlignment w:val="auto"/>
              <w:rPr>
                <w:rFonts w:ascii="Arial" w:eastAsia="Calibri" w:hAnsi="Arial" w:cs="Arial"/>
                <w:b/>
                <w:color w:val="000000"/>
                <w:sz w:val="22"/>
                <w:szCs w:val="22"/>
              </w:rPr>
            </w:pPr>
          </w:p>
        </w:tc>
      </w:tr>
      <w:tr w:rsidR="004C3937" w:rsidRPr="00A20DDE" w14:paraId="07D49997" w14:textId="77777777" w:rsidTr="00CC7F8A">
        <w:tc>
          <w:tcPr>
            <w:tcW w:w="3019" w:type="dxa"/>
            <w:shd w:val="clear" w:color="auto" w:fill="FFFFFF"/>
          </w:tcPr>
          <w:p w14:paraId="519B2E8C" w14:textId="39A9BB8C" w:rsidR="004C3937" w:rsidRPr="00A20DDE" w:rsidRDefault="00FD5541" w:rsidP="004C3937">
            <w:pPr>
              <w:spacing w:after="200" w:line="276" w:lineRule="auto"/>
              <w:jc w:val="center"/>
              <w:textAlignment w:val="auto"/>
              <w:rPr>
                <w:rFonts w:ascii="Arial" w:eastAsia="Calibri" w:hAnsi="Arial" w:cs="Arial"/>
                <w:b/>
                <w:sz w:val="22"/>
                <w:szCs w:val="22"/>
              </w:rPr>
            </w:pPr>
            <w:r>
              <w:rPr>
                <w:rFonts w:ascii="Arial" w:eastAsia="Calibri" w:hAnsi="Arial" w:cs="Arial"/>
                <w:b/>
                <w:color w:val="000000"/>
                <w:sz w:val="22"/>
                <w:szCs w:val="22"/>
              </w:rPr>
              <w:t>Thierry LESCOUARC’H</w:t>
            </w:r>
          </w:p>
        </w:tc>
        <w:tc>
          <w:tcPr>
            <w:tcW w:w="3020" w:type="dxa"/>
            <w:shd w:val="clear" w:color="auto" w:fill="FFFFFF"/>
          </w:tcPr>
          <w:p w14:paraId="4955917B" w14:textId="77777777" w:rsidR="004C3937" w:rsidRPr="00A20DDE" w:rsidRDefault="004C3937" w:rsidP="004C3937">
            <w:pPr>
              <w:spacing w:after="200" w:line="276" w:lineRule="auto"/>
              <w:jc w:val="center"/>
              <w:textAlignment w:val="auto"/>
              <w:rPr>
                <w:rFonts w:ascii="Arial" w:eastAsia="Calibri" w:hAnsi="Arial" w:cs="Arial"/>
                <w:b/>
                <w:color w:val="000000"/>
                <w:sz w:val="22"/>
                <w:szCs w:val="22"/>
              </w:rPr>
            </w:pPr>
          </w:p>
        </w:tc>
        <w:tc>
          <w:tcPr>
            <w:tcW w:w="3020" w:type="dxa"/>
            <w:shd w:val="clear" w:color="auto" w:fill="FFFFFF"/>
          </w:tcPr>
          <w:p w14:paraId="72BAEAF4" w14:textId="77777777" w:rsidR="004C3937" w:rsidRPr="00A20DDE" w:rsidRDefault="00304BD2" w:rsidP="004C3937">
            <w:pPr>
              <w:spacing w:after="200" w:line="276" w:lineRule="auto"/>
              <w:jc w:val="center"/>
              <w:textAlignment w:val="auto"/>
              <w:rPr>
                <w:rFonts w:ascii="Arial" w:eastAsia="Calibri" w:hAnsi="Arial" w:cs="Arial"/>
                <w:b/>
                <w:sz w:val="22"/>
                <w:szCs w:val="22"/>
              </w:rPr>
            </w:pPr>
            <w:r w:rsidRPr="00A20DDE">
              <w:rPr>
                <w:rFonts w:ascii="Arial" w:eastAsia="Calibri" w:hAnsi="Arial" w:cs="Arial"/>
                <w:b/>
                <w:color w:val="000000"/>
                <w:sz w:val="22"/>
                <w:szCs w:val="22"/>
                <w:highlight w:val="yellow"/>
              </w:rPr>
              <w:t>XXXX</w:t>
            </w:r>
          </w:p>
        </w:tc>
      </w:tr>
    </w:tbl>
    <w:p w14:paraId="0214EE95" w14:textId="77777777" w:rsidR="004C3937" w:rsidRDefault="004C3937" w:rsidP="007C4AD9">
      <w:pPr>
        <w:pStyle w:val="Sansinterligne1"/>
        <w:tabs>
          <w:tab w:val="left" w:pos="1476"/>
        </w:tabs>
        <w:spacing w:before="1540" w:after="240"/>
        <w:rPr>
          <w:rFonts w:ascii="Times New Roman" w:eastAsia="Calibri" w:hAnsi="Times New Roman" w:cs="Calibri"/>
          <w:b/>
          <w:sz w:val="40"/>
          <w:szCs w:val="40"/>
        </w:rPr>
        <w:sectPr w:rsidR="004C3937" w:rsidSect="005E6888">
          <w:footerReference w:type="default" r:id="rId13"/>
          <w:pgSz w:w="11906" w:h="16838"/>
          <w:pgMar w:top="1417" w:right="1417" w:bottom="1417" w:left="1417" w:header="708" w:footer="708" w:gutter="0"/>
          <w:pgNumType w:start="1"/>
          <w:cols w:space="708"/>
          <w:docGrid w:linePitch="360"/>
        </w:sectPr>
      </w:pPr>
    </w:p>
    <w:p w14:paraId="78116A7F" w14:textId="77777777" w:rsidR="0016554F" w:rsidRDefault="0016554F" w:rsidP="004C3937">
      <w:pPr>
        <w:jc w:val="center"/>
        <w:rPr>
          <w:rFonts w:asciiTheme="minorHAnsi" w:eastAsiaTheme="minorHAnsi" w:hAnsiTheme="minorHAnsi" w:cstheme="minorBidi"/>
          <w:b/>
          <w:color w:val="auto"/>
          <w:kern w:val="0"/>
          <w:sz w:val="32"/>
          <w:szCs w:val="32"/>
          <w:u w:val="single"/>
          <w:lang w:eastAsia="en-US"/>
        </w:rPr>
      </w:pPr>
    </w:p>
    <w:p w14:paraId="4F2F75F6" w14:textId="77777777" w:rsidR="004C3937" w:rsidRDefault="004C3937" w:rsidP="004C3937">
      <w:pPr>
        <w:jc w:val="center"/>
        <w:rPr>
          <w:rFonts w:asciiTheme="minorHAnsi" w:eastAsiaTheme="minorHAnsi" w:hAnsiTheme="minorHAnsi" w:cstheme="minorBidi"/>
          <w:b/>
          <w:color w:val="auto"/>
          <w:kern w:val="0"/>
          <w:sz w:val="32"/>
          <w:szCs w:val="32"/>
          <w:u w:val="single"/>
          <w:lang w:eastAsia="en-US"/>
        </w:rPr>
      </w:pPr>
      <w:r w:rsidRPr="004C3937">
        <w:rPr>
          <w:rFonts w:asciiTheme="minorHAnsi" w:eastAsiaTheme="minorHAnsi" w:hAnsiTheme="minorHAnsi" w:cstheme="minorBidi"/>
          <w:b/>
          <w:color w:val="auto"/>
          <w:kern w:val="0"/>
          <w:sz w:val="32"/>
          <w:szCs w:val="32"/>
          <w:u w:val="single"/>
          <w:lang w:eastAsia="en-US"/>
        </w:rPr>
        <w:t>SCHÉMA DE LA « TRANSACTION PROPOSÉE PAR LE MAIRE »</w:t>
      </w:r>
    </w:p>
    <w:p w14:paraId="6ACD3774" w14:textId="77777777" w:rsidR="004C3937" w:rsidRDefault="004C3937" w:rsidP="004C3937">
      <w:pPr>
        <w:jc w:val="center"/>
        <w:rPr>
          <w:rFonts w:asciiTheme="minorHAnsi" w:eastAsiaTheme="minorHAnsi" w:hAnsiTheme="minorHAnsi" w:cstheme="minorBidi"/>
          <w:b/>
          <w:color w:val="auto"/>
          <w:kern w:val="0"/>
          <w:sz w:val="32"/>
          <w:szCs w:val="32"/>
          <w:u w:val="single"/>
          <w:lang w:eastAsia="en-US"/>
        </w:rPr>
      </w:pPr>
    </w:p>
    <w:p w14:paraId="5DD55C38" w14:textId="77777777" w:rsidR="004C3937" w:rsidRPr="004C3937" w:rsidRDefault="0086267F" w:rsidP="004C3937">
      <w:pPr>
        <w:suppressAutoHyphens w:val="0"/>
        <w:spacing w:after="160" w:line="259" w:lineRule="auto"/>
        <w:textAlignment w:val="auto"/>
        <w:rPr>
          <w:rFonts w:asciiTheme="minorHAnsi" w:eastAsiaTheme="minorHAnsi" w:hAnsiTheme="minorHAnsi" w:cstheme="minorBidi"/>
          <w:b/>
          <w:color w:val="auto"/>
          <w:kern w:val="0"/>
          <w:sz w:val="32"/>
          <w:szCs w:val="32"/>
          <w:u w:val="single"/>
          <w:lang w:eastAsia="en-US"/>
        </w:rPr>
      </w:pPr>
      <w:r>
        <w:rPr>
          <w:noProof/>
        </w:rPr>
        <mc:AlternateContent>
          <mc:Choice Requires="wps">
            <w:drawing>
              <wp:anchor distT="0" distB="0" distL="114300" distR="114300" simplePos="0" relativeHeight="251660288" behindDoc="0" locked="0" layoutInCell="1" allowOverlap="1" wp14:anchorId="7844F3BF" wp14:editId="0847CD6B">
                <wp:simplePos x="0" y="0"/>
                <wp:positionH relativeFrom="column">
                  <wp:posOffset>6148070</wp:posOffset>
                </wp:positionH>
                <wp:positionV relativeFrom="paragraph">
                  <wp:posOffset>4146550</wp:posOffset>
                </wp:positionV>
                <wp:extent cx="1476375" cy="0"/>
                <wp:effectExtent l="0" t="38100" r="47625" b="38100"/>
                <wp:wrapNone/>
                <wp:docPr id="3" name="Connecteur droit 3"/>
                <wp:cNvGraphicFramePr/>
                <a:graphic xmlns:a="http://schemas.openxmlformats.org/drawingml/2006/main">
                  <a:graphicData uri="http://schemas.microsoft.com/office/word/2010/wordprocessingShape">
                    <wps:wsp>
                      <wps:cNvCnPr/>
                      <wps:spPr>
                        <a:xfrm flipV="1">
                          <a:off x="0" y="0"/>
                          <a:ext cx="1476375" cy="0"/>
                        </a:xfrm>
                        <a:prstGeom prst="line">
                          <a:avLst/>
                        </a:prstGeom>
                        <a:ln w="76200"/>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F449B4" id="Connecteur droit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4.1pt,326.5pt" to="600.3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" strokecolor="black [3200]" strokeweight="6pt">
                <v:stroke joinstyle="miter"/>
              </v:line>
            </w:pict>
          </mc:Fallback>
        </mc:AlternateContent>
      </w:r>
      <w:r w:rsidR="004C3937" w:rsidRPr="00CC1872">
        <w:rPr>
          <w:noProof/>
        </w:rPr>
        <w:drawing>
          <wp:inline distT="0" distB="0" distL="0" distR="0" wp14:anchorId="45A02C0E" wp14:editId="2CC6F90B">
            <wp:extent cx="8891270" cy="4878060"/>
            <wp:effectExtent l="0" t="0" r="508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891270" cy="4878060"/>
                    </a:xfrm>
                    <a:prstGeom prst="rect">
                      <a:avLst/>
                    </a:prstGeom>
                  </pic:spPr>
                </pic:pic>
              </a:graphicData>
            </a:graphic>
          </wp:inline>
        </w:drawing>
      </w:r>
    </w:p>
    <w:sectPr w:rsidR="004C3937" w:rsidRPr="004C3937" w:rsidSect="004C3937">
      <w:pgSz w:w="16838" w:h="11906" w:orient="landscape"/>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3423F" w14:textId="77777777" w:rsidR="00251835" w:rsidRDefault="00251835" w:rsidP="005E6888">
      <w:r>
        <w:separator/>
      </w:r>
    </w:p>
  </w:endnote>
  <w:endnote w:type="continuationSeparator" w:id="0">
    <w:p w14:paraId="0D212E2F" w14:textId="77777777" w:rsidR="00251835" w:rsidRDefault="00251835" w:rsidP="005E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font278">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743843"/>
      <w:docPartObj>
        <w:docPartGallery w:val="Page Numbers (Bottom of Page)"/>
        <w:docPartUnique/>
      </w:docPartObj>
    </w:sdtPr>
    <w:sdtEndPr>
      <w:rPr>
        <w:rFonts w:asciiTheme="minorHAnsi" w:hAnsiTheme="minorHAnsi" w:cstheme="minorHAnsi"/>
        <w:sz w:val="20"/>
        <w:szCs w:val="20"/>
      </w:rPr>
    </w:sdtEndPr>
    <w:sdtContent>
      <w:p w14:paraId="02D230E0" w14:textId="77777777" w:rsidR="0016554F" w:rsidRPr="0016554F" w:rsidRDefault="0016554F">
        <w:pPr>
          <w:pStyle w:val="Pieddepage"/>
          <w:jc w:val="right"/>
          <w:rPr>
            <w:rFonts w:asciiTheme="minorHAnsi" w:hAnsiTheme="minorHAnsi" w:cstheme="minorHAnsi"/>
            <w:sz w:val="20"/>
            <w:szCs w:val="20"/>
          </w:rPr>
        </w:pPr>
        <w:r w:rsidRPr="0016554F">
          <w:rPr>
            <w:rFonts w:asciiTheme="minorHAnsi" w:hAnsiTheme="minorHAnsi" w:cstheme="minorHAnsi"/>
            <w:sz w:val="20"/>
            <w:szCs w:val="20"/>
          </w:rPr>
          <w:fldChar w:fldCharType="begin"/>
        </w:r>
        <w:r w:rsidRPr="0016554F">
          <w:rPr>
            <w:rFonts w:asciiTheme="minorHAnsi" w:hAnsiTheme="minorHAnsi" w:cstheme="minorHAnsi"/>
            <w:sz w:val="20"/>
            <w:szCs w:val="20"/>
          </w:rPr>
          <w:instrText>PAGE   \* MERGEFORMAT</w:instrText>
        </w:r>
        <w:r w:rsidRPr="0016554F">
          <w:rPr>
            <w:rFonts w:asciiTheme="minorHAnsi" w:hAnsiTheme="minorHAnsi" w:cstheme="minorHAnsi"/>
            <w:sz w:val="20"/>
            <w:szCs w:val="20"/>
          </w:rPr>
          <w:fldChar w:fldCharType="separate"/>
        </w:r>
        <w:r w:rsidR="00F4744C">
          <w:rPr>
            <w:rFonts w:asciiTheme="minorHAnsi" w:hAnsiTheme="minorHAnsi" w:cstheme="minorHAnsi"/>
            <w:noProof/>
            <w:sz w:val="20"/>
            <w:szCs w:val="20"/>
          </w:rPr>
          <w:t>1</w:t>
        </w:r>
        <w:r w:rsidRPr="0016554F">
          <w:rPr>
            <w:rFonts w:asciiTheme="minorHAnsi" w:hAnsiTheme="minorHAnsi" w:cstheme="minorHAnsi"/>
            <w:sz w:val="20"/>
            <w:szCs w:val="20"/>
          </w:rPr>
          <w:fldChar w:fldCharType="end"/>
        </w:r>
      </w:p>
    </w:sdtContent>
  </w:sdt>
  <w:p w14:paraId="54A9C46F" w14:textId="77777777" w:rsidR="005E6888" w:rsidRDefault="005E688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FF531" w14:textId="77777777" w:rsidR="00251835" w:rsidRDefault="00251835" w:rsidP="005E6888">
      <w:r>
        <w:separator/>
      </w:r>
    </w:p>
  </w:footnote>
  <w:footnote w:type="continuationSeparator" w:id="0">
    <w:p w14:paraId="43D04C00" w14:textId="77777777" w:rsidR="00251835" w:rsidRDefault="00251835" w:rsidP="005E6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666219A7"/>
    <w:multiLevelType w:val="hybridMultilevel"/>
    <w:tmpl w:val="93FCBBC4"/>
    <w:lvl w:ilvl="0" w:tplc="DA186726">
      <w:start w:val="16"/>
      <w:numFmt w:val="bullet"/>
      <w:lvlText w:val="-"/>
      <w:lvlJc w:val="left"/>
      <w:pPr>
        <w:ind w:left="420" w:hanging="360"/>
      </w:pPr>
      <w:rPr>
        <w:rFonts w:ascii="Arial" w:eastAsia="Lucida Sans Unicode"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num w:numId="1" w16cid:durableId="1689790396">
    <w:abstractNumId w:val="0"/>
  </w:num>
  <w:num w:numId="2" w16cid:durableId="1645743026">
    <w:abstractNumId w:val="1"/>
  </w:num>
  <w:num w:numId="3" w16cid:durableId="117379034">
    <w:abstractNumId w:val="2"/>
  </w:num>
  <w:num w:numId="4" w16cid:durableId="5539307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4096" w:nlCheck="1" w:checkStyle="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AD9"/>
    <w:rsid w:val="00006D4E"/>
    <w:rsid w:val="00026692"/>
    <w:rsid w:val="00073D2F"/>
    <w:rsid w:val="00077954"/>
    <w:rsid w:val="000A1B32"/>
    <w:rsid w:val="000C19FD"/>
    <w:rsid w:val="000D26B8"/>
    <w:rsid w:val="0012343B"/>
    <w:rsid w:val="00130BDF"/>
    <w:rsid w:val="001356A3"/>
    <w:rsid w:val="00160B2F"/>
    <w:rsid w:val="00162D09"/>
    <w:rsid w:val="0016554F"/>
    <w:rsid w:val="0025165C"/>
    <w:rsid w:val="00251835"/>
    <w:rsid w:val="00265CFB"/>
    <w:rsid w:val="00280792"/>
    <w:rsid w:val="00297D94"/>
    <w:rsid w:val="00304BD2"/>
    <w:rsid w:val="00307623"/>
    <w:rsid w:val="0038690D"/>
    <w:rsid w:val="003B7D2B"/>
    <w:rsid w:val="003E6D04"/>
    <w:rsid w:val="003F3F0D"/>
    <w:rsid w:val="00416A62"/>
    <w:rsid w:val="00420E3F"/>
    <w:rsid w:val="00422DC5"/>
    <w:rsid w:val="004267F2"/>
    <w:rsid w:val="0043308F"/>
    <w:rsid w:val="004407B7"/>
    <w:rsid w:val="004810CD"/>
    <w:rsid w:val="004C3937"/>
    <w:rsid w:val="004E154A"/>
    <w:rsid w:val="004F5B3C"/>
    <w:rsid w:val="005258F3"/>
    <w:rsid w:val="00590984"/>
    <w:rsid w:val="00594AA8"/>
    <w:rsid w:val="005E6888"/>
    <w:rsid w:val="005E7637"/>
    <w:rsid w:val="005F7E9E"/>
    <w:rsid w:val="006002F9"/>
    <w:rsid w:val="00641EB0"/>
    <w:rsid w:val="00647733"/>
    <w:rsid w:val="006668FD"/>
    <w:rsid w:val="006C43C2"/>
    <w:rsid w:val="00742BD2"/>
    <w:rsid w:val="00745A0F"/>
    <w:rsid w:val="00745BCB"/>
    <w:rsid w:val="0075295D"/>
    <w:rsid w:val="00757A97"/>
    <w:rsid w:val="007A77D8"/>
    <w:rsid w:val="007C49C0"/>
    <w:rsid w:val="007C4AD9"/>
    <w:rsid w:val="007C4CD4"/>
    <w:rsid w:val="007E133A"/>
    <w:rsid w:val="0080168F"/>
    <w:rsid w:val="008058A1"/>
    <w:rsid w:val="00826D06"/>
    <w:rsid w:val="00846474"/>
    <w:rsid w:val="00846FD4"/>
    <w:rsid w:val="0086267F"/>
    <w:rsid w:val="00890A8B"/>
    <w:rsid w:val="00896CAB"/>
    <w:rsid w:val="008A5329"/>
    <w:rsid w:val="00910BDA"/>
    <w:rsid w:val="00913AB7"/>
    <w:rsid w:val="00974802"/>
    <w:rsid w:val="009B173A"/>
    <w:rsid w:val="009D0F92"/>
    <w:rsid w:val="009D1810"/>
    <w:rsid w:val="009D6C4B"/>
    <w:rsid w:val="009E4D5F"/>
    <w:rsid w:val="00A171C4"/>
    <w:rsid w:val="00A20DDE"/>
    <w:rsid w:val="00A82105"/>
    <w:rsid w:val="00A8784E"/>
    <w:rsid w:val="00A97495"/>
    <w:rsid w:val="00AA4DD6"/>
    <w:rsid w:val="00B20EC9"/>
    <w:rsid w:val="00B721F8"/>
    <w:rsid w:val="00BC05C0"/>
    <w:rsid w:val="00BE1546"/>
    <w:rsid w:val="00BF20E6"/>
    <w:rsid w:val="00BF4F07"/>
    <w:rsid w:val="00C032A1"/>
    <w:rsid w:val="00C10B34"/>
    <w:rsid w:val="00C55358"/>
    <w:rsid w:val="00C73169"/>
    <w:rsid w:val="00C8288C"/>
    <w:rsid w:val="00CC252D"/>
    <w:rsid w:val="00CF4BB5"/>
    <w:rsid w:val="00D01161"/>
    <w:rsid w:val="00D21547"/>
    <w:rsid w:val="00D276FA"/>
    <w:rsid w:val="00D44C25"/>
    <w:rsid w:val="00D5524F"/>
    <w:rsid w:val="00D56FC1"/>
    <w:rsid w:val="00D64DF2"/>
    <w:rsid w:val="00D939DA"/>
    <w:rsid w:val="00DF0F00"/>
    <w:rsid w:val="00E01B7F"/>
    <w:rsid w:val="00E37394"/>
    <w:rsid w:val="00E80075"/>
    <w:rsid w:val="00E81018"/>
    <w:rsid w:val="00EC71D8"/>
    <w:rsid w:val="00EE6FE5"/>
    <w:rsid w:val="00EF4907"/>
    <w:rsid w:val="00EF5212"/>
    <w:rsid w:val="00F02980"/>
    <w:rsid w:val="00F0756B"/>
    <w:rsid w:val="00F336FF"/>
    <w:rsid w:val="00F4744C"/>
    <w:rsid w:val="00FC29A7"/>
    <w:rsid w:val="00FD55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10A0592"/>
  <w15:chartTrackingRefBased/>
  <w15:docId w15:val="{AF141D4E-0BCF-410E-9C9D-A52FB0D8F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AD9"/>
    <w:pPr>
      <w:suppressAutoHyphens/>
      <w:spacing w:after="0" w:line="240" w:lineRule="auto"/>
      <w:textAlignment w:val="baseline"/>
    </w:pPr>
    <w:rPr>
      <w:rFonts w:ascii="Times New Roman" w:eastAsia="Lucida Sans Unicode" w:hAnsi="Times New Roman" w:cs="Tahoma"/>
      <w:color w:val="00000A"/>
      <w:kern w:val="1"/>
      <w:sz w:val="24"/>
      <w:szCs w:val="24"/>
      <w:lang w:eastAsia="fr-FR"/>
    </w:rPr>
  </w:style>
  <w:style w:type="paragraph" w:styleId="Titre1">
    <w:name w:val="heading 1"/>
    <w:basedOn w:val="Normal"/>
    <w:next w:val="Normal"/>
    <w:link w:val="Titre1Car"/>
    <w:uiPriority w:val="9"/>
    <w:qFormat/>
    <w:rsid w:val="007C4AD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7C4AD9"/>
    <w:rPr>
      <w:rFonts w:cs="Times New Roman"/>
      <w:color w:val="0000FF"/>
      <w:u w:val="single"/>
    </w:rPr>
  </w:style>
  <w:style w:type="character" w:customStyle="1" w:styleId="Style1Car">
    <w:name w:val="Style1 Car"/>
    <w:basedOn w:val="Policepardfaut"/>
    <w:rsid w:val="007C4AD9"/>
    <w:rPr>
      <w:rFonts w:ascii="Arial" w:hAnsi="Arial" w:cs="Arial"/>
      <w:b/>
      <w:sz w:val="22"/>
    </w:rPr>
  </w:style>
  <w:style w:type="paragraph" w:customStyle="1" w:styleId="Standard">
    <w:name w:val="Standard"/>
    <w:rsid w:val="007C4AD9"/>
    <w:pPr>
      <w:suppressAutoHyphens/>
      <w:spacing w:after="200" w:line="276" w:lineRule="auto"/>
    </w:pPr>
    <w:rPr>
      <w:rFonts w:ascii="Calibri" w:eastAsia="Calibri" w:hAnsi="Calibri" w:cs="Calibri"/>
      <w:color w:val="00000A"/>
      <w:kern w:val="1"/>
      <w:lang w:eastAsia="fr-FR"/>
    </w:rPr>
  </w:style>
  <w:style w:type="paragraph" w:customStyle="1" w:styleId="Sansinterligne1">
    <w:name w:val="Sans interligne1"/>
    <w:rsid w:val="007C4AD9"/>
    <w:pPr>
      <w:suppressAutoHyphens/>
      <w:spacing w:after="0" w:line="240" w:lineRule="auto"/>
    </w:pPr>
    <w:rPr>
      <w:rFonts w:ascii="Calibri" w:eastAsia="font278" w:hAnsi="Calibri" w:cs="font278"/>
      <w:color w:val="00000A"/>
      <w:kern w:val="1"/>
      <w:lang w:eastAsia="fr-FR"/>
    </w:rPr>
  </w:style>
  <w:style w:type="paragraph" w:customStyle="1" w:styleId="En-ttedetabledesmatires1">
    <w:name w:val="En-tête de table des matières1"/>
    <w:basedOn w:val="Titre1"/>
    <w:next w:val="Normal"/>
    <w:rsid w:val="007C4AD9"/>
    <w:pPr>
      <w:widowControl w:val="0"/>
      <w:suppressAutoHyphens w:val="0"/>
      <w:spacing w:line="259" w:lineRule="auto"/>
      <w:textAlignment w:val="auto"/>
    </w:pPr>
    <w:rPr>
      <w:rFonts w:ascii="Calibri Light" w:eastAsia="font278" w:hAnsi="Calibri Light" w:cs="font278"/>
      <w:color w:val="2E74B5"/>
    </w:rPr>
  </w:style>
  <w:style w:type="paragraph" w:customStyle="1" w:styleId="Style1">
    <w:name w:val="Style1"/>
    <w:basedOn w:val="Normal"/>
    <w:rsid w:val="007C4AD9"/>
    <w:pPr>
      <w:tabs>
        <w:tab w:val="left" w:pos="2835"/>
      </w:tabs>
      <w:spacing w:line="240" w:lineRule="atLeast"/>
    </w:pPr>
    <w:rPr>
      <w:rFonts w:ascii="Arial" w:hAnsi="Arial" w:cs="Arial"/>
      <w:b/>
      <w:sz w:val="22"/>
    </w:rPr>
  </w:style>
  <w:style w:type="character" w:customStyle="1" w:styleId="Titre1Car">
    <w:name w:val="Titre 1 Car"/>
    <w:basedOn w:val="Policepardfaut"/>
    <w:link w:val="Titre1"/>
    <w:uiPriority w:val="9"/>
    <w:rsid w:val="007C4AD9"/>
    <w:rPr>
      <w:rFonts w:asciiTheme="majorHAnsi" w:eastAsiaTheme="majorEastAsia" w:hAnsiTheme="majorHAnsi" w:cstheme="majorBidi"/>
      <w:color w:val="2E74B5" w:themeColor="accent1" w:themeShade="BF"/>
      <w:kern w:val="1"/>
      <w:sz w:val="32"/>
      <w:szCs w:val="32"/>
      <w:lang w:eastAsia="fr-FR"/>
    </w:rPr>
  </w:style>
  <w:style w:type="paragraph" w:styleId="En-tte">
    <w:name w:val="header"/>
    <w:basedOn w:val="Normal"/>
    <w:link w:val="En-tteCar"/>
    <w:uiPriority w:val="99"/>
    <w:unhideWhenUsed/>
    <w:rsid w:val="005E6888"/>
    <w:pPr>
      <w:tabs>
        <w:tab w:val="center" w:pos="4536"/>
        <w:tab w:val="right" w:pos="9072"/>
      </w:tabs>
    </w:pPr>
  </w:style>
  <w:style w:type="character" w:customStyle="1" w:styleId="En-tteCar">
    <w:name w:val="En-tête Car"/>
    <w:basedOn w:val="Policepardfaut"/>
    <w:link w:val="En-tte"/>
    <w:uiPriority w:val="99"/>
    <w:rsid w:val="005E6888"/>
    <w:rPr>
      <w:rFonts w:ascii="Times New Roman" w:eastAsia="Lucida Sans Unicode" w:hAnsi="Times New Roman" w:cs="Tahoma"/>
      <w:color w:val="00000A"/>
      <w:kern w:val="1"/>
      <w:sz w:val="24"/>
      <w:szCs w:val="24"/>
      <w:lang w:eastAsia="fr-FR"/>
    </w:rPr>
  </w:style>
  <w:style w:type="paragraph" w:styleId="Pieddepage">
    <w:name w:val="footer"/>
    <w:basedOn w:val="Normal"/>
    <w:link w:val="PieddepageCar"/>
    <w:uiPriority w:val="99"/>
    <w:unhideWhenUsed/>
    <w:rsid w:val="005E6888"/>
    <w:pPr>
      <w:tabs>
        <w:tab w:val="center" w:pos="4536"/>
        <w:tab w:val="right" w:pos="9072"/>
      </w:tabs>
    </w:pPr>
  </w:style>
  <w:style w:type="character" w:customStyle="1" w:styleId="PieddepageCar">
    <w:name w:val="Pied de page Car"/>
    <w:basedOn w:val="Policepardfaut"/>
    <w:link w:val="Pieddepage"/>
    <w:uiPriority w:val="99"/>
    <w:rsid w:val="005E6888"/>
    <w:rPr>
      <w:rFonts w:ascii="Times New Roman" w:eastAsia="Lucida Sans Unicode" w:hAnsi="Times New Roman" w:cs="Tahoma"/>
      <w:color w:val="00000A"/>
      <w:kern w:val="1"/>
      <w:sz w:val="24"/>
      <w:szCs w:val="24"/>
      <w:lang w:eastAsia="fr-FR"/>
    </w:rPr>
  </w:style>
  <w:style w:type="paragraph" w:customStyle="1" w:styleId="Sansinterligne2">
    <w:name w:val="Sans interligne2"/>
    <w:rsid w:val="004C3937"/>
    <w:pPr>
      <w:suppressAutoHyphens/>
      <w:spacing w:after="0" w:line="240" w:lineRule="auto"/>
    </w:pPr>
    <w:rPr>
      <w:rFonts w:ascii="Calibri" w:eastAsia="font278" w:hAnsi="Calibri" w:cs="font278"/>
      <w:color w:val="00000A"/>
      <w:kern w:val="1"/>
      <w:lang w:eastAsia="fr-FR"/>
    </w:rPr>
  </w:style>
  <w:style w:type="paragraph" w:styleId="Paragraphedeliste">
    <w:name w:val="List Paragraph"/>
    <w:basedOn w:val="Normal"/>
    <w:uiPriority w:val="34"/>
    <w:qFormat/>
    <w:rsid w:val="00F02980"/>
    <w:pPr>
      <w:ind w:left="720"/>
      <w:contextualSpacing/>
    </w:pPr>
  </w:style>
  <w:style w:type="paragraph" w:styleId="Textedebulles">
    <w:name w:val="Balloon Text"/>
    <w:basedOn w:val="Normal"/>
    <w:link w:val="TextedebullesCar"/>
    <w:uiPriority w:val="99"/>
    <w:semiHidden/>
    <w:unhideWhenUsed/>
    <w:rsid w:val="00077954"/>
    <w:rPr>
      <w:rFonts w:ascii="Segoe UI" w:hAnsi="Segoe UI" w:cs="Segoe UI"/>
      <w:sz w:val="18"/>
      <w:szCs w:val="18"/>
    </w:rPr>
  </w:style>
  <w:style w:type="character" w:customStyle="1" w:styleId="TextedebullesCar">
    <w:name w:val="Texte de bulles Car"/>
    <w:basedOn w:val="Policepardfaut"/>
    <w:link w:val="Textedebulles"/>
    <w:uiPriority w:val="99"/>
    <w:semiHidden/>
    <w:rsid w:val="00077954"/>
    <w:rPr>
      <w:rFonts w:ascii="Segoe UI" w:eastAsia="Lucida Sans Unicode" w:hAnsi="Segoe UI" w:cs="Segoe UI"/>
      <w:color w:val="00000A"/>
      <w:kern w:val="1"/>
      <w:sz w:val="18"/>
      <w:szCs w:val="18"/>
      <w:lang w:eastAsia="fr-FR"/>
    </w:rPr>
  </w:style>
  <w:style w:type="paragraph" w:styleId="NormalWeb">
    <w:name w:val="Normal (Web)"/>
    <w:basedOn w:val="Normal"/>
    <w:uiPriority w:val="99"/>
    <w:unhideWhenUsed/>
    <w:rsid w:val="005258F3"/>
    <w:pPr>
      <w:suppressAutoHyphens w:val="0"/>
      <w:spacing w:before="100" w:beforeAutospacing="1" w:after="119"/>
      <w:textAlignment w:val="auto"/>
    </w:pPr>
    <w:rPr>
      <w:rFonts w:eastAsia="Times New Roman" w:cs="Times New Roman"/>
      <w:color w:val="auto"/>
      <w:kern w:val="0"/>
    </w:rPr>
  </w:style>
  <w:style w:type="character" w:customStyle="1" w:styleId="highlight">
    <w:name w:val="highlight"/>
    <w:basedOn w:val="Policepardfaut"/>
    <w:rsid w:val="008A5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12851">
      <w:bodyDiv w:val="1"/>
      <w:marLeft w:val="0"/>
      <w:marRight w:val="0"/>
      <w:marTop w:val="0"/>
      <w:marBottom w:val="0"/>
      <w:divBdr>
        <w:top w:val="none" w:sz="0" w:space="0" w:color="auto"/>
        <w:left w:val="none" w:sz="0" w:space="0" w:color="auto"/>
        <w:bottom w:val="none" w:sz="0" w:space="0" w:color="auto"/>
        <w:right w:val="none" w:sz="0" w:space="0" w:color="auto"/>
      </w:divBdr>
      <w:divsChild>
        <w:div w:id="1443693242">
          <w:marLeft w:val="0"/>
          <w:marRight w:val="0"/>
          <w:marTop w:val="0"/>
          <w:marBottom w:val="0"/>
          <w:divBdr>
            <w:top w:val="none" w:sz="0" w:space="0" w:color="auto"/>
            <w:left w:val="none" w:sz="0" w:space="0" w:color="auto"/>
            <w:bottom w:val="none" w:sz="0" w:space="0" w:color="auto"/>
            <w:right w:val="none" w:sz="0" w:space="0" w:color="auto"/>
          </w:divBdr>
        </w:div>
        <w:div w:id="355891462">
          <w:marLeft w:val="0"/>
          <w:marRight w:val="0"/>
          <w:marTop w:val="0"/>
          <w:marBottom w:val="0"/>
          <w:divBdr>
            <w:top w:val="none" w:sz="0" w:space="0" w:color="auto"/>
            <w:left w:val="none" w:sz="0" w:space="0" w:color="auto"/>
            <w:bottom w:val="none" w:sz="0" w:space="0" w:color="auto"/>
            <w:right w:val="none" w:sz="0" w:space="0" w:color="auto"/>
          </w:divBdr>
        </w:div>
        <w:div w:id="180776000">
          <w:marLeft w:val="0"/>
          <w:marRight w:val="0"/>
          <w:marTop w:val="0"/>
          <w:marBottom w:val="0"/>
          <w:divBdr>
            <w:top w:val="none" w:sz="0" w:space="0" w:color="auto"/>
            <w:left w:val="none" w:sz="0" w:space="0" w:color="auto"/>
            <w:bottom w:val="none" w:sz="0" w:space="0" w:color="auto"/>
            <w:right w:val="none" w:sz="0" w:space="0" w:color="auto"/>
          </w:divBdr>
        </w:div>
      </w:divsChild>
    </w:div>
    <w:div w:id="1042823960">
      <w:bodyDiv w:val="1"/>
      <w:marLeft w:val="0"/>
      <w:marRight w:val="0"/>
      <w:marTop w:val="0"/>
      <w:marBottom w:val="0"/>
      <w:divBdr>
        <w:top w:val="none" w:sz="0" w:space="0" w:color="auto"/>
        <w:left w:val="none" w:sz="0" w:space="0" w:color="auto"/>
        <w:bottom w:val="none" w:sz="0" w:space="0" w:color="auto"/>
        <w:right w:val="none" w:sz="0" w:space="0" w:color="auto"/>
      </w:divBdr>
    </w:div>
    <w:div w:id="2049405927">
      <w:bodyDiv w:val="1"/>
      <w:marLeft w:val="0"/>
      <w:marRight w:val="0"/>
      <w:marTop w:val="0"/>
      <w:marBottom w:val="0"/>
      <w:divBdr>
        <w:top w:val="none" w:sz="0" w:space="0" w:color="auto"/>
        <w:left w:val="none" w:sz="0" w:space="0" w:color="auto"/>
        <w:bottom w:val="none" w:sz="0" w:space="0" w:color="auto"/>
        <w:right w:val="none" w:sz="0" w:space="0" w:color="auto"/>
      </w:divBdr>
      <w:divsChild>
        <w:div w:id="382753875">
          <w:marLeft w:val="0"/>
          <w:marRight w:val="0"/>
          <w:marTop w:val="0"/>
          <w:marBottom w:val="0"/>
          <w:divBdr>
            <w:top w:val="none" w:sz="0" w:space="0" w:color="auto"/>
            <w:left w:val="none" w:sz="0" w:space="0" w:color="auto"/>
            <w:bottom w:val="none" w:sz="0" w:space="0" w:color="auto"/>
            <w:right w:val="none" w:sz="0" w:space="0" w:color="auto"/>
          </w:divBdr>
        </w:div>
        <w:div w:id="2050379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rquet.partenariat.tj-montpellier@justice.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rquet.partenariat.tj-montpellier@justice.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arquet.partenariat.tj-montpellier@justice.fr" TargetMode="External"/><Relationship Id="rId4" Type="http://schemas.openxmlformats.org/officeDocument/2006/relationships/settings" Target="settings.xml"/><Relationship Id="rId9" Type="http://schemas.openxmlformats.org/officeDocument/2006/relationships/hyperlink" Target="mailto:parquet.partenariat.tj-montpellier@justice.fr" TargetMode="Externa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52B57-2889-4818-A35C-B0E4FA79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8</Pages>
  <Words>2119</Words>
  <Characters>11659</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Mairie de Montpellier</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FLEURIOT Caroline</cp:lastModifiedBy>
  <cp:revision>48</cp:revision>
  <cp:lastPrinted>2021-08-16T12:39:00Z</cp:lastPrinted>
  <dcterms:created xsi:type="dcterms:W3CDTF">2020-12-16T10:44:00Z</dcterms:created>
  <dcterms:modified xsi:type="dcterms:W3CDTF">2026-05-26T16:34:00Z</dcterms:modified>
</cp:coreProperties>
</file>